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1EC7B" w14:textId="77777777" w:rsidR="00195083" w:rsidRDefault="00195083">
      <w:pPr>
        <w:pStyle w:val="Kopfzeile"/>
        <w:tabs>
          <w:tab w:val="left" w:pos="708"/>
        </w:tabs>
        <w:ind w:right="-315"/>
        <w:jc w:val="both"/>
        <w:rPr>
          <w:rFonts w:cs="Arial"/>
          <w:b/>
          <w:bCs/>
          <w:color w:val="000000" w:themeColor="text1"/>
          <w:sz w:val="48"/>
          <w:szCs w:val="47"/>
        </w:rPr>
      </w:pPr>
    </w:p>
    <w:p w14:paraId="1E2A25F1" w14:textId="77777777" w:rsidR="00195083" w:rsidRDefault="00E36BEB">
      <w:pPr>
        <w:pStyle w:val="Kopfzeile"/>
        <w:tabs>
          <w:tab w:val="left" w:pos="708"/>
        </w:tabs>
        <w:ind w:right="-315"/>
        <w:jc w:val="both"/>
        <w:rPr>
          <w:rFonts w:cs="Arial"/>
          <w:b/>
          <w:bCs/>
          <w:color w:val="000000" w:themeColor="text1"/>
          <w:sz w:val="48"/>
          <w:szCs w:val="47"/>
        </w:rPr>
      </w:pPr>
      <w:r>
        <w:rPr>
          <w:rFonts w:cs="Arial"/>
          <w:b/>
          <w:bCs/>
          <w:noProof/>
          <w:color w:val="000000" w:themeColor="text1"/>
          <w:sz w:val="48"/>
          <w:szCs w:val="47"/>
        </w:rPr>
        <w:drawing>
          <wp:anchor distT="0" distB="5715" distL="0" distR="114300" simplePos="0" relativeHeight="251660288" behindDoc="0" locked="0" layoutInCell="1" allowOverlap="1" wp14:anchorId="344DF68C" wp14:editId="2DF8292F">
            <wp:simplePos x="0" y="0"/>
            <wp:positionH relativeFrom="margin">
              <wp:align>left</wp:align>
            </wp:positionH>
            <wp:positionV relativeFrom="margin">
              <wp:align>top</wp:align>
            </wp:positionV>
            <wp:extent cx="1296035" cy="547370"/>
            <wp:effectExtent l="0" t="0" r="0" b="0"/>
            <wp:wrapSquare wrapText="bothSides"/>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pic:cNvPicPr>
                      <a:picLocks noChangeAspect="1" noChangeArrowheads="1"/>
                    </pic:cNvPicPr>
                  </pic:nvPicPr>
                  <pic:blipFill>
                    <a:blip r:embed="rId9" cstate="print"/>
                    <a:stretch>
                      <a:fillRect/>
                    </a:stretch>
                  </pic:blipFill>
                  <pic:spPr>
                    <a:xfrm>
                      <a:off x="0" y="0"/>
                      <a:ext cx="1296035" cy="547370"/>
                    </a:xfrm>
                    <a:prstGeom prst="rect">
                      <a:avLst/>
                    </a:prstGeom>
                  </pic:spPr>
                </pic:pic>
              </a:graphicData>
            </a:graphic>
          </wp:anchor>
        </w:drawing>
      </w:r>
      <w:r>
        <w:rPr>
          <w:rFonts w:cs="Arial"/>
          <w:b/>
          <w:bCs/>
          <w:noProof/>
          <w:color w:val="000000" w:themeColor="text1"/>
          <w:sz w:val="48"/>
          <w:szCs w:val="47"/>
        </w:rPr>
        <w:drawing>
          <wp:anchor distT="0" distB="0" distL="114300" distR="114300" simplePos="0" relativeHeight="251661312" behindDoc="0" locked="0" layoutInCell="1" allowOverlap="1" wp14:anchorId="2450BF20" wp14:editId="48C0FA4D">
            <wp:simplePos x="0" y="0"/>
            <wp:positionH relativeFrom="margin">
              <wp:posOffset>3574415</wp:posOffset>
            </wp:positionH>
            <wp:positionV relativeFrom="margin">
              <wp:posOffset>165100</wp:posOffset>
            </wp:positionV>
            <wp:extent cx="1301750" cy="212725"/>
            <wp:effectExtent l="0" t="0" r="0" b="0"/>
            <wp:wrapSquare wrapText="bothSides"/>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4"/>
                    <pic:cNvPicPr>
                      <a:picLocks noChangeAspect="1" noChangeArrowheads="1"/>
                    </pic:cNvPicPr>
                  </pic:nvPicPr>
                  <pic:blipFill>
                    <a:blip r:embed="rId10" cstate="print"/>
                    <a:stretch>
                      <a:fillRect/>
                    </a:stretch>
                  </pic:blipFill>
                  <pic:spPr>
                    <a:xfrm>
                      <a:off x="0" y="0"/>
                      <a:ext cx="1301750" cy="212725"/>
                    </a:xfrm>
                    <a:prstGeom prst="rect">
                      <a:avLst/>
                    </a:prstGeom>
                  </pic:spPr>
                </pic:pic>
              </a:graphicData>
            </a:graphic>
          </wp:anchor>
        </w:drawing>
      </w:r>
    </w:p>
    <w:p w14:paraId="51FE60AC" w14:textId="77777777" w:rsidR="00195083" w:rsidRDefault="00195083">
      <w:pPr>
        <w:pStyle w:val="Kopfzeile"/>
        <w:tabs>
          <w:tab w:val="left" w:pos="708"/>
        </w:tabs>
        <w:jc w:val="both"/>
        <w:rPr>
          <w:rFonts w:cs="Arial"/>
          <w:b/>
          <w:bCs/>
          <w:color w:val="000000" w:themeColor="text1"/>
          <w:sz w:val="48"/>
          <w:szCs w:val="47"/>
        </w:rPr>
      </w:pPr>
    </w:p>
    <w:p w14:paraId="26CF8353" w14:textId="77777777" w:rsidR="00195083" w:rsidRDefault="00E36BEB">
      <w:pPr>
        <w:pStyle w:val="Kopfzeile"/>
        <w:tabs>
          <w:tab w:val="left" w:pos="708"/>
        </w:tabs>
        <w:jc w:val="both"/>
        <w:rPr>
          <w:rFonts w:cs="Arial"/>
          <w:b/>
          <w:bCs/>
          <w:color w:val="000000" w:themeColor="text1"/>
          <w:sz w:val="48"/>
          <w:szCs w:val="47"/>
        </w:rPr>
      </w:pPr>
      <w:r>
        <w:rPr>
          <w:rFonts w:cs="Arial"/>
          <w:b/>
          <w:bCs/>
          <w:color w:val="000000" w:themeColor="text1"/>
          <w:sz w:val="48"/>
          <w:szCs w:val="47"/>
        </w:rPr>
        <w:t>Presseinformation</w:t>
      </w:r>
    </w:p>
    <w:p w14:paraId="01EDBCA8" w14:textId="77777777" w:rsidR="00195083" w:rsidRDefault="00E36BEB">
      <w:pPr>
        <w:pStyle w:val="Kopfzeile"/>
        <w:tabs>
          <w:tab w:val="left" w:pos="708"/>
        </w:tabs>
        <w:spacing w:line="320" w:lineRule="exact"/>
        <w:rPr>
          <w:rFonts w:cs="Arial"/>
          <w:color w:val="000000" w:themeColor="text1"/>
          <w:sz w:val="20"/>
        </w:rPr>
      </w:pPr>
      <w:r>
        <w:rPr>
          <w:rFonts w:cs="Arial"/>
          <w:b/>
          <w:bCs/>
          <w:color w:val="000000" w:themeColor="text1"/>
          <w:sz w:val="20"/>
        </w:rPr>
        <w:t>KLB Klimaleichtblock GmbH</w:t>
      </w:r>
      <w:r>
        <w:rPr>
          <w:rFonts w:cs="Arial"/>
          <w:color w:val="000000" w:themeColor="text1"/>
          <w:sz w:val="20"/>
        </w:rPr>
        <w:t>, Lohmannstraße 31, 56626 Andernach</w:t>
      </w:r>
    </w:p>
    <w:p w14:paraId="186B20AC" w14:textId="77777777" w:rsidR="00195083" w:rsidRDefault="00E36BEB">
      <w:pPr>
        <w:pStyle w:val="Kopfzeile"/>
        <w:tabs>
          <w:tab w:val="left" w:pos="708"/>
        </w:tabs>
        <w:spacing w:line="320" w:lineRule="exact"/>
        <w:rPr>
          <w:rFonts w:cs="Arial"/>
          <w:color w:val="000000" w:themeColor="text1"/>
          <w:sz w:val="20"/>
        </w:rPr>
      </w:pPr>
      <w:r>
        <w:rPr>
          <w:rFonts w:cs="Arial"/>
          <w:color w:val="000000" w:themeColor="text1"/>
          <w:sz w:val="20"/>
        </w:rPr>
        <w:t>Abdruck honorarfrei. Belegexemplar und Rückfragen bitte an:</w:t>
      </w:r>
    </w:p>
    <w:p w14:paraId="60D11D55" w14:textId="77777777" w:rsidR="00195083" w:rsidRDefault="00E36BEB">
      <w:pPr>
        <w:pStyle w:val="Kopfzeile"/>
        <w:tabs>
          <w:tab w:val="left" w:pos="708"/>
        </w:tabs>
        <w:spacing w:line="320" w:lineRule="exact"/>
        <w:rPr>
          <w:rFonts w:cs="Arial"/>
          <w:color w:val="000000" w:themeColor="text1"/>
          <w:sz w:val="20"/>
        </w:rPr>
      </w:pPr>
      <w:proofErr w:type="spellStart"/>
      <w:r>
        <w:rPr>
          <w:rFonts w:cs="Arial"/>
          <w:b/>
          <w:bCs/>
          <w:color w:val="000000" w:themeColor="text1"/>
          <w:sz w:val="20"/>
        </w:rPr>
        <w:t>dako</w:t>
      </w:r>
      <w:proofErr w:type="spellEnd"/>
      <w:r>
        <w:rPr>
          <w:rFonts w:cs="Arial"/>
          <w:b/>
          <w:bCs/>
          <w:color w:val="000000" w:themeColor="text1"/>
          <w:sz w:val="20"/>
        </w:rPr>
        <w:t xml:space="preserve"> </w:t>
      </w:r>
      <w:proofErr w:type="spellStart"/>
      <w:r>
        <w:rPr>
          <w:rFonts w:cs="Arial"/>
          <w:b/>
          <w:bCs/>
          <w:color w:val="000000" w:themeColor="text1"/>
          <w:sz w:val="20"/>
        </w:rPr>
        <w:t>pr</w:t>
      </w:r>
      <w:proofErr w:type="spellEnd"/>
      <w:r>
        <w:rPr>
          <w:rFonts w:cs="Arial"/>
          <w:color w:val="000000" w:themeColor="text1"/>
          <w:sz w:val="20"/>
        </w:rPr>
        <w:t xml:space="preserve">, </w:t>
      </w:r>
      <w:proofErr w:type="spellStart"/>
      <w:r>
        <w:rPr>
          <w:rFonts w:cs="Arial"/>
          <w:color w:val="000000" w:themeColor="text1"/>
          <w:sz w:val="20"/>
        </w:rPr>
        <w:t>Manforter</w:t>
      </w:r>
      <w:proofErr w:type="spellEnd"/>
      <w:r>
        <w:rPr>
          <w:rFonts w:cs="Arial"/>
          <w:color w:val="000000" w:themeColor="text1"/>
          <w:sz w:val="20"/>
        </w:rPr>
        <w:t xml:space="preserve"> Straße 133, 51373 Leverkusen, Tel.: 02 14 - 20 69 10</w:t>
      </w:r>
    </w:p>
    <w:p w14:paraId="515F3539" w14:textId="77777777" w:rsidR="00195083" w:rsidRDefault="00195083">
      <w:pPr>
        <w:pStyle w:val="Kopfzeile"/>
        <w:tabs>
          <w:tab w:val="left" w:pos="708"/>
        </w:tabs>
        <w:spacing w:line="400" w:lineRule="exact"/>
        <w:jc w:val="right"/>
        <w:rPr>
          <w:rFonts w:cs="Arial"/>
          <w:color w:val="000000" w:themeColor="text1"/>
          <w:sz w:val="20"/>
        </w:rPr>
      </w:pPr>
    </w:p>
    <w:p w14:paraId="4C89A266" w14:textId="77777777" w:rsidR="00195083" w:rsidRDefault="00E36BEB">
      <w:pPr>
        <w:pStyle w:val="Kopfzeile"/>
        <w:tabs>
          <w:tab w:val="left" w:pos="708"/>
        </w:tabs>
        <w:spacing w:line="400" w:lineRule="exact"/>
        <w:jc w:val="right"/>
        <w:rPr>
          <w:rFonts w:cs="Arial"/>
          <w:color w:val="000000" w:themeColor="text1"/>
          <w:sz w:val="20"/>
        </w:rPr>
      </w:pPr>
      <w:r>
        <w:rPr>
          <w:rFonts w:cs="Arial"/>
          <w:color w:val="000000" w:themeColor="text1"/>
          <w:sz w:val="20"/>
        </w:rPr>
        <w:t>03/24-01</w:t>
      </w:r>
    </w:p>
    <w:p w14:paraId="572802F6" w14:textId="77777777" w:rsidR="00195083" w:rsidRDefault="00E36BEB">
      <w:pPr>
        <w:pStyle w:val="Kopfzeile"/>
        <w:tabs>
          <w:tab w:val="left" w:pos="708"/>
        </w:tabs>
        <w:spacing w:line="400" w:lineRule="exact"/>
        <w:jc w:val="both"/>
        <w:rPr>
          <w:rFonts w:cs="Arial"/>
          <w:color w:val="000000" w:themeColor="text1"/>
          <w:sz w:val="28"/>
          <w:u w:val="single"/>
        </w:rPr>
      </w:pPr>
      <w:r>
        <w:rPr>
          <w:rFonts w:cs="Arial"/>
          <w:color w:val="000000" w:themeColor="text1"/>
          <w:sz w:val="28"/>
          <w:u w:val="single"/>
        </w:rPr>
        <w:t>KLB Klimaleichtblock GmbH</w:t>
      </w:r>
    </w:p>
    <w:p w14:paraId="35068464" w14:textId="77777777" w:rsidR="00195083" w:rsidRDefault="00195083">
      <w:pPr>
        <w:pStyle w:val="berschrift9"/>
        <w:spacing w:line="400" w:lineRule="exact"/>
        <w:rPr>
          <w:rFonts w:cs="Arial"/>
          <w:bCs w:val="0"/>
          <w:color w:val="000000" w:themeColor="text1"/>
          <w:szCs w:val="40"/>
        </w:rPr>
      </w:pPr>
    </w:p>
    <w:p w14:paraId="5611AED1" w14:textId="77777777" w:rsidR="00195083" w:rsidRPr="00C84C4A" w:rsidRDefault="00E36BEB">
      <w:pPr>
        <w:pStyle w:val="berschrift9"/>
        <w:spacing w:line="400" w:lineRule="exact"/>
        <w:rPr>
          <w:rFonts w:cs="Arial"/>
          <w:bCs w:val="0"/>
          <w:color w:val="auto"/>
          <w:szCs w:val="40"/>
        </w:rPr>
      </w:pPr>
      <w:r w:rsidRPr="00C84C4A">
        <w:rPr>
          <w:rFonts w:cs="Arial"/>
          <w:bCs w:val="0"/>
          <w:color w:val="auto"/>
          <w:szCs w:val="40"/>
        </w:rPr>
        <w:t>Mauertafeln aus Leichtbeton</w:t>
      </w:r>
    </w:p>
    <w:p w14:paraId="7F6C747E" w14:textId="77777777" w:rsidR="00195083" w:rsidRPr="00C84C4A" w:rsidRDefault="00195083">
      <w:pPr>
        <w:rPr>
          <w:rFonts w:ascii="Arial" w:hAnsi="Arial" w:cs="Arial"/>
          <w:color w:val="auto"/>
          <w:sz w:val="24"/>
          <w:szCs w:val="24"/>
        </w:rPr>
      </w:pPr>
    </w:p>
    <w:p w14:paraId="7EBE0D8A" w14:textId="77777777" w:rsidR="00195083" w:rsidRPr="00C84C4A" w:rsidRDefault="00E36BEB">
      <w:pPr>
        <w:pStyle w:val="Textkrper"/>
        <w:spacing w:line="240" w:lineRule="auto"/>
        <w:rPr>
          <w:b w:val="0"/>
          <w:color w:val="auto"/>
          <w:sz w:val="27"/>
          <w:szCs w:val="27"/>
        </w:rPr>
      </w:pPr>
      <w:r w:rsidRPr="00C84C4A">
        <w:rPr>
          <w:b w:val="0"/>
          <w:color w:val="auto"/>
          <w:sz w:val="27"/>
          <w:szCs w:val="27"/>
        </w:rPr>
        <w:t>Serielles Bauen: Wandelemente aus Leichtbeton liefern bauphysikalisch hochwertige und effiziente Lösung</w:t>
      </w:r>
    </w:p>
    <w:p w14:paraId="5C1A6C6E" w14:textId="77777777" w:rsidR="00195083" w:rsidRPr="00C84C4A" w:rsidRDefault="00195083">
      <w:pPr>
        <w:pStyle w:val="Textkrper"/>
        <w:spacing w:line="240" w:lineRule="auto"/>
        <w:rPr>
          <w:rFonts w:cs="Arial"/>
          <w:b w:val="0"/>
          <w:color w:val="auto"/>
          <w:sz w:val="24"/>
          <w:szCs w:val="24"/>
          <w:highlight w:val="yellow"/>
        </w:rPr>
      </w:pPr>
    </w:p>
    <w:p w14:paraId="7CBE9731" w14:textId="282534B6" w:rsidR="00195083" w:rsidRPr="00C84C4A" w:rsidRDefault="00E36BEB">
      <w:pPr>
        <w:pStyle w:val="Textkrper"/>
        <w:spacing w:line="400" w:lineRule="exact"/>
        <w:rPr>
          <w:rFonts w:cs="Arial"/>
          <w:color w:val="auto"/>
          <w:sz w:val="24"/>
          <w:szCs w:val="24"/>
        </w:rPr>
      </w:pPr>
      <w:r w:rsidRPr="00C84C4A">
        <w:rPr>
          <w:rFonts w:cs="Arial"/>
          <w:color w:val="auto"/>
          <w:sz w:val="24"/>
          <w:szCs w:val="24"/>
        </w:rPr>
        <w:t>Bauverfahren zu rationalisieren, ist in Zeiten des Wohnungs- und Fachkräftemangels unabdingbar. Serielles und modulares Bauen gilt dabei als effiziente Lösung, um den Wohnungsbau wieder anzukurbeln. Hilfreich ist die industrielle Vorfertigung von Wandelementen insbesondere deswegen, weil sie auf der Baustelle Zeit und Kosten einspart. Die deutschen Hersteller von Leichtbetonmauerwerk haben zeitig auf den Trend reagiert und ihr Angebot angepasst. So lassen sich mittlerweile auch geschosshohe und raumbreite Wände aus Leichtbeton-Mauerwerk vollständig im Werk vorfertigen. Im Anschlu</w:t>
      </w:r>
      <w:r w:rsidR="0011397F" w:rsidRPr="00C84C4A">
        <w:rPr>
          <w:rFonts w:cs="Arial"/>
          <w:color w:val="auto"/>
          <w:sz w:val="24"/>
          <w:szCs w:val="24"/>
        </w:rPr>
        <w:t>ss</w:t>
      </w:r>
      <w:r w:rsidRPr="00C84C4A">
        <w:rPr>
          <w:rFonts w:cs="Arial"/>
          <w:color w:val="auto"/>
          <w:sz w:val="24"/>
          <w:szCs w:val="24"/>
        </w:rPr>
        <w:t xml:space="preserve"> müssen die Wandelemente nur noch auf die Baustelle transportiert und montiert werden. Mit dieser Form des seriellen Bauens gelingt es, Qualität, Kosten und Zeitaufwand ins Gleichgewicht zu bringen.</w:t>
      </w:r>
    </w:p>
    <w:p w14:paraId="36BB2DD5" w14:textId="77777777" w:rsidR="00195083" w:rsidRPr="00C84C4A" w:rsidRDefault="00195083">
      <w:pPr>
        <w:pStyle w:val="Textkrper"/>
        <w:spacing w:line="400" w:lineRule="exact"/>
        <w:rPr>
          <w:rFonts w:cs="Arial"/>
          <w:color w:val="auto"/>
          <w:sz w:val="24"/>
          <w:szCs w:val="24"/>
        </w:rPr>
      </w:pPr>
    </w:p>
    <w:p w14:paraId="45DA281C" w14:textId="71D34208" w:rsidR="00195083" w:rsidRPr="00C84C4A" w:rsidRDefault="00E36BEB" w:rsidP="00296008">
      <w:pPr>
        <w:pStyle w:val="Textkrper"/>
        <w:spacing w:line="400" w:lineRule="exact"/>
        <w:rPr>
          <w:rFonts w:cs="Arial"/>
          <w:b w:val="0"/>
          <w:color w:val="auto"/>
          <w:sz w:val="24"/>
          <w:szCs w:val="24"/>
        </w:rPr>
      </w:pPr>
      <w:r w:rsidRPr="00C84C4A">
        <w:rPr>
          <w:rFonts w:cs="Arial"/>
          <w:b w:val="0"/>
          <w:color w:val="auto"/>
          <w:sz w:val="24"/>
          <w:szCs w:val="24"/>
        </w:rPr>
        <w:t xml:space="preserve">Die Bauindustrie steht vor der Aufgabe, Bauverfahren rationeller zu gestalten und mit weniger Fachkräften auszukommen. Eine effiziente Lösung für die Errichtung von Wohnraum ist das Serielle Bauen – also das Bauen mit vorgefertigten Wandelementen. Auch die gezielte Herbeiführung von Skaleneffekten durch </w:t>
      </w:r>
      <w:r w:rsidRPr="00C84C4A">
        <w:rPr>
          <w:rFonts w:cs="Arial"/>
          <w:b w:val="0"/>
          <w:color w:val="auto"/>
          <w:sz w:val="24"/>
          <w:szCs w:val="24"/>
        </w:rPr>
        <w:lastRenderedPageBreak/>
        <w:t>standardisierte Abmessungen können zur Senkung der Baukosten beitragen. In zahlreichen Gewerken werden automatisierte Prozesse bereits erprobt und erfolgreich eingesetzt. Mit der nunmehr erwirkten D</w:t>
      </w:r>
      <w:r w:rsidR="0011397F" w:rsidRPr="00C84C4A">
        <w:rPr>
          <w:rFonts w:cs="Arial"/>
          <w:b w:val="0"/>
          <w:color w:val="auto"/>
          <w:sz w:val="24"/>
          <w:szCs w:val="24"/>
        </w:rPr>
        <w:t>IB</w:t>
      </w:r>
      <w:r w:rsidRPr="00C84C4A">
        <w:rPr>
          <w:rFonts w:cs="Arial"/>
          <w:b w:val="0"/>
          <w:color w:val="auto"/>
          <w:sz w:val="24"/>
          <w:szCs w:val="24"/>
        </w:rPr>
        <w:t>t</w:t>
      </w:r>
      <w:r w:rsidR="0011397F" w:rsidRPr="00C84C4A">
        <w:rPr>
          <w:rFonts w:cs="Arial"/>
          <w:b w:val="0"/>
          <w:color w:val="auto"/>
          <w:sz w:val="24"/>
          <w:szCs w:val="24"/>
        </w:rPr>
        <w:t>-</w:t>
      </w:r>
      <w:r w:rsidRPr="00C84C4A">
        <w:rPr>
          <w:rFonts w:cs="Arial"/>
          <w:b w:val="0"/>
          <w:color w:val="auto"/>
          <w:sz w:val="24"/>
          <w:szCs w:val="24"/>
        </w:rPr>
        <w:t>Zulassung</w:t>
      </w:r>
      <w:r w:rsidR="00296008" w:rsidRPr="00C84C4A">
        <w:rPr>
          <w:rFonts w:cs="Arial"/>
          <w:b w:val="0"/>
          <w:color w:val="auto"/>
          <w:sz w:val="24"/>
          <w:szCs w:val="24"/>
        </w:rPr>
        <w:t xml:space="preserve"> des Bundesverbandes Leichtbeton e.V.</w:t>
      </w:r>
      <w:r w:rsidRPr="00C84C4A">
        <w:rPr>
          <w:rFonts w:cs="Arial"/>
          <w:b w:val="0"/>
          <w:color w:val="auto"/>
          <w:sz w:val="24"/>
          <w:szCs w:val="24"/>
        </w:rPr>
        <w:t xml:space="preserve"> (</w:t>
      </w:r>
      <w:r w:rsidR="0011397F" w:rsidRPr="00C84C4A">
        <w:rPr>
          <w:rFonts w:cs="Arial"/>
          <w:b w:val="0"/>
          <w:color w:val="auto"/>
          <w:sz w:val="24"/>
          <w:szCs w:val="24"/>
        </w:rPr>
        <w:t>Z-17.4-1224</w:t>
      </w:r>
      <w:r w:rsidR="00EB4962" w:rsidRPr="00C84C4A">
        <w:rPr>
          <w:rFonts w:cs="Arial"/>
          <w:b w:val="0"/>
          <w:color w:val="auto"/>
          <w:sz w:val="24"/>
          <w:szCs w:val="24"/>
        </w:rPr>
        <w:t>:</w:t>
      </w:r>
      <w:r w:rsidR="00296008" w:rsidRPr="00C84C4A">
        <w:rPr>
          <w:rFonts w:cs="Arial"/>
          <w:b w:val="0"/>
          <w:color w:val="auto"/>
          <w:sz w:val="24"/>
          <w:szCs w:val="24"/>
        </w:rPr>
        <w:t xml:space="preserve"> „Mauertafeln, hergestellt aus Mauerwerk aus Leichtbeton- und Beton-Planblöcken und</w:t>
      </w:r>
      <w:r w:rsidR="00EB4962" w:rsidRPr="00C84C4A">
        <w:rPr>
          <w:rFonts w:cs="Arial"/>
          <w:b w:val="0"/>
          <w:color w:val="auto"/>
          <w:sz w:val="24"/>
          <w:szCs w:val="24"/>
        </w:rPr>
        <w:t xml:space="preserve"> </w:t>
      </w:r>
      <w:r w:rsidR="00296008" w:rsidRPr="00C84C4A">
        <w:rPr>
          <w:rFonts w:cs="Arial"/>
          <w:b w:val="0"/>
          <w:color w:val="auto"/>
          <w:sz w:val="24"/>
          <w:szCs w:val="24"/>
        </w:rPr>
        <w:t>-Planelementen“</w:t>
      </w:r>
      <w:r w:rsidRPr="00C84C4A">
        <w:rPr>
          <w:rFonts w:cs="Arial"/>
          <w:b w:val="0"/>
          <w:color w:val="auto"/>
          <w:sz w:val="24"/>
          <w:szCs w:val="24"/>
        </w:rPr>
        <w:t>) treffen sie den Puls der Zeit: Da drei von vier Wohngebäuden in Deutschland mit Mauerwerk errichtet werden, könnte die Vorfertigung massiver Wandelemente in Zukunft deutlich an Bedeutung gewinnen.</w:t>
      </w:r>
    </w:p>
    <w:p w14:paraId="4D458E80" w14:textId="77777777" w:rsidR="00195083" w:rsidRPr="00C84C4A" w:rsidRDefault="00195083">
      <w:pPr>
        <w:pStyle w:val="Textkrper"/>
        <w:spacing w:line="400" w:lineRule="exact"/>
        <w:rPr>
          <w:rFonts w:cs="Arial"/>
          <w:b w:val="0"/>
          <w:color w:val="auto"/>
          <w:sz w:val="24"/>
          <w:szCs w:val="24"/>
        </w:rPr>
      </w:pPr>
    </w:p>
    <w:p w14:paraId="00789042" w14:textId="77777777" w:rsidR="00195083" w:rsidRPr="00C84C4A" w:rsidRDefault="00E36BEB">
      <w:pPr>
        <w:pStyle w:val="Textkrper"/>
        <w:spacing w:line="400" w:lineRule="exact"/>
        <w:rPr>
          <w:color w:val="auto"/>
        </w:rPr>
      </w:pPr>
      <w:r w:rsidRPr="00C84C4A">
        <w:rPr>
          <w:rFonts w:cs="Arial"/>
          <w:color w:val="auto"/>
          <w:sz w:val="24"/>
          <w:szCs w:val="24"/>
        </w:rPr>
        <w:t>Elemente und Fertigteile aus Leichtbeton</w:t>
      </w:r>
    </w:p>
    <w:p w14:paraId="2C42D998" w14:textId="77777777" w:rsidR="00195083" w:rsidRPr="00C84C4A" w:rsidRDefault="00195083">
      <w:pPr>
        <w:pStyle w:val="Textkrper"/>
        <w:spacing w:line="400" w:lineRule="exact"/>
        <w:rPr>
          <w:rFonts w:cs="Arial"/>
          <w:b w:val="0"/>
          <w:color w:val="auto"/>
          <w:sz w:val="24"/>
          <w:szCs w:val="24"/>
        </w:rPr>
      </w:pPr>
    </w:p>
    <w:p w14:paraId="48435E16" w14:textId="54ACF334" w:rsidR="00195083" w:rsidRPr="00C84C4A" w:rsidRDefault="00E36BEB">
      <w:pPr>
        <w:pStyle w:val="Textkrper"/>
        <w:spacing w:line="400" w:lineRule="exact"/>
        <w:rPr>
          <w:rFonts w:cs="Arial"/>
          <w:b w:val="0"/>
          <w:bCs w:val="0"/>
          <w:color w:val="auto"/>
          <w:sz w:val="24"/>
          <w:szCs w:val="24"/>
        </w:rPr>
      </w:pPr>
      <w:r w:rsidRPr="00C84C4A">
        <w:rPr>
          <w:rFonts w:cs="Arial"/>
          <w:b w:val="0"/>
          <w:color w:val="auto"/>
          <w:sz w:val="24"/>
          <w:szCs w:val="24"/>
        </w:rPr>
        <w:t>Wie serielles Bauen in der Praxis aussehen kann, demonstrieren Wandsystem-Elemente aus Leichtbetonsteinen. Deren</w:t>
      </w:r>
      <w:r w:rsidRPr="00C84C4A">
        <w:rPr>
          <w:rFonts w:cs="Arial"/>
          <w:b w:val="0"/>
          <w:bCs w:val="0"/>
          <w:color w:val="auto"/>
          <w:sz w:val="24"/>
          <w:szCs w:val="24"/>
        </w:rPr>
        <w:t xml:space="preserve"> Einsatz</w:t>
      </w:r>
      <w:r w:rsidRPr="00C84C4A">
        <w:rPr>
          <w:rFonts w:cs="Arial"/>
          <w:b w:val="0"/>
          <w:bCs w:val="0"/>
          <w:color w:val="auto"/>
          <w:sz w:val="24"/>
          <w:szCs w:val="24"/>
        </w:rPr>
        <w:softHyphen/>
        <w:t xml:space="preserve">möglichkeiten reichen vom Einfamilienhaus über mehrgeschossige Wohnhäuser bis hin zu Gewerbe- und Industriebauten, die dank des ökologischen Wandbaustoffes besonders nachhaltig und energieeffizient umgesetzt werden können. Dabei lassen sich mit massiven Fertigteilen aus Leichtbeton verschiedene Wandaufbauten herstellen. Monolithische, hochwärmedämmende Außenwände sind ebenso ausführbar wie Wände, die nachträglich mit einem Wärmedämmverbund-System (WDVS) versehen werden. Der Bauerfolg setzt eine exakte Vorausplanung und durchdachte Baustellenorganisation voraus. Liegen die Pläne des Architekten vor, lassen sich detailgenaue Werkzeichnungen erstellen. Auf deren Basis können komplett eingerichtete Rohbauwände bereits im Werk vorgefertigt werden. Die hohe Ausführungsqualität garantiert dabei eine deutliche Fehlerminimierung gegenüber dem konventionellen Aufmauern auf der Baustelle. Produziert und auf </w:t>
      </w:r>
      <w:proofErr w:type="spellStart"/>
      <w:r w:rsidRPr="00C84C4A">
        <w:rPr>
          <w:rFonts w:cs="Arial"/>
          <w:b w:val="0"/>
          <w:bCs w:val="0"/>
          <w:color w:val="auto"/>
          <w:sz w:val="24"/>
          <w:szCs w:val="24"/>
        </w:rPr>
        <w:t>Inlader</w:t>
      </w:r>
      <w:proofErr w:type="spellEnd"/>
      <w:r w:rsidRPr="00C84C4A">
        <w:rPr>
          <w:rFonts w:cs="Arial"/>
          <w:b w:val="0"/>
          <w:bCs w:val="0"/>
          <w:color w:val="auto"/>
          <w:sz w:val="24"/>
          <w:szCs w:val="24"/>
        </w:rPr>
        <w:t xml:space="preserve">-Paletten verladen, werden die Wandtafeln schließlich gemäß der Reihenfolge ihres Einsatzes auf der Baustelle. Je nach Bauvorhaben lassen sich diese nach individuellen Längen- und Höhenmaßen ausführen. Die Maße richten sich zum einen nach den Vorgaben des Architekten, zum anderen nach der Baustelleneinrichtung und dem Bauablauf. Dabei </w:t>
      </w:r>
      <w:r w:rsidRPr="00C84C4A">
        <w:rPr>
          <w:rFonts w:cs="Arial"/>
          <w:b w:val="0"/>
          <w:bCs w:val="0"/>
          <w:color w:val="auto"/>
          <w:sz w:val="24"/>
          <w:szCs w:val="24"/>
        </w:rPr>
        <w:lastRenderedPageBreak/>
        <w:t xml:space="preserve">können die Elemente optional mit Tür- und Fensteröffnungen, Rollladen- und Gurtkästen, Ringankern sowie U-Schalen für nachträglich anzubringende Ringanker und Betonteile ausgestattet sein. Das Mauerwerk wird nach den bauphysikalischen sowie technischen Maßgaben und Erfordernissen errichtet. Hierbei kommen unterschiedliche Verfahren zum Einsatz, der Automatisierungsgrad kann </w:t>
      </w:r>
      <w:r w:rsidR="00663717" w:rsidRPr="00C84C4A">
        <w:rPr>
          <w:rFonts w:cs="Arial"/>
          <w:b w:val="0"/>
          <w:bCs w:val="0"/>
          <w:color w:val="auto"/>
          <w:sz w:val="24"/>
          <w:szCs w:val="24"/>
        </w:rPr>
        <w:t>dabei stark variieren</w:t>
      </w:r>
      <w:r w:rsidRPr="00C84C4A">
        <w:rPr>
          <w:rFonts w:cs="Arial"/>
          <w:b w:val="0"/>
          <w:bCs w:val="0"/>
          <w:color w:val="auto"/>
          <w:sz w:val="24"/>
          <w:szCs w:val="24"/>
        </w:rPr>
        <w:t xml:space="preserve">: Bei der </w:t>
      </w:r>
      <w:r w:rsidRPr="00C84C4A">
        <w:rPr>
          <w:rFonts w:cs="Arial"/>
          <w:bCs w:val="0"/>
          <w:color w:val="auto"/>
          <w:sz w:val="24"/>
          <w:szCs w:val="24"/>
        </w:rPr>
        <w:t>halbautomatischen Fertigung</w:t>
      </w:r>
      <w:r w:rsidRPr="00C84C4A">
        <w:rPr>
          <w:rFonts w:cs="Arial"/>
          <w:b w:val="0"/>
          <w:bCs w:val="0"/>
          <w:color w:val="auto"/>
          <w:sz w:val="24"/>
          <w:szCs w:val="24"/>
        </w:rPr>
        <w:t xml:space="preserve"> errichten Maurer auf einer Hebebühne die Wände mit maschineller Unterstützung. Sobald die Mauertafel erstellt ist, fährt die Bühne weiter und die nächste Wand kann produziert werden. </w:t>
      </w:r>
      <w:r w:rsidR="00D22FF1" w:rsidRPr="00C84C4A">
        <w:rPr>
          <w:rFonts w:cs="Arial"/>
          <w:b w:val="0"/>
          <w:bCs w:val="0"/>
          <w:color w:val="auto"/>
          <w:sz w:val="24"/>
          <w:szCs w:val="24"/>
        </w:rPr>
        <w:t>Bei der</w:t>
      </w:r>
      <w:r w:rsidRPr="00C84C4A">
        <w:rPr>
          <w:rFonts w:cs="Arial"/>
          <w:b w:val="0"/>
          <w:bCs w:val="0"/>
          <w:color w:val="auto"/>
          <w:sz w:val="24"/>
          <w:szCs w:val="24"/>
        </w:rPr>
        <w:t xml:space="preserve"> </w:t>
      </w:r>
      <w:r w:rsidR="008F7324" w:rsidRPr="00C84C4A">
        <w:rPr>
          <w:rFonts w:cs="Arial"/>
          <w:b w:val="0"/>
          <w:bCs w:val="0"/>
          <w:color w:val="auto"/>
          <w:sz w:val="24"/>
          <w:szCs w:val="24"/>
        </w:rPr>
        <w:t>zweite</w:t>
      </w:r>
      <w:r w:rsidR="00D22FF1" w:rsidRPr="00C84C4A">
        <w:rPr>
          <w:rFonts w:cs="Arial"/>
          <w:b w:val="0"/>
          <w:bCs w:val="0"/>
          <w:color w:val="auto"/>
          <w:sz w:val="24"/>
          <w:szCs w:val="24"/>
        </w:rPr>
        <w:t>n</w:t>
      </w:r>
      <w:r w:rsidRPr="00C84C4A">
        <w:rPr>
          <w:rFonts w:cs="Arial"/>
          <w:b w:val="0"/>
          <w:bCs w:val="0"/>
          <w:color w:val="auto"/>
          <w:sz w:val="24"/>
          <w:szCs w:val="24"/>
        </w:rPr>
        <w:t xml:space="preserve"> Variante </w:t>
      </w:r>
      <w:r w:rsidR="00D22FF1" w:rsidRPr="00C84C4A">
        <w:rPr>
          <w:rFonts w:cs="Arial"/>
          <w:b w:val="0"/>
          <w:bCs w:val="0"/>
          <w:color w:val="auto"/>
          <w:sz w:val="24"/>
          <w:szCs w:val="24"/>
        </w:rPr>
        <w:t>werden</w:t>
      </w:r>
      <w:r w:rsidRPr="00C84C4A">
        <w:rPr>
          <w:rFonts w:cs="Arial"/>
          <w:b w:val="0"/>
          <w:bCs w:val="0"/>
          <w:color w:val="auto"/>
          <w:sz w:val="24"/>
          <w:szCs w:val="24"/>
        </w:rPr>
        <w:t xml:space="preserve"> die Wandtafeln </w:t>
      </w:r>
      <w:r w:rsidRPr="00C84C4A">
        <w:rPr>
          <w:rFonts w:cs="Arial"/>
          <w:bCs w:val="0"/>
          <w:color w:val="auto"/>
          <w:sz w:val="24"/>
          <w:szCs w:val="24"/>
        </w:rPr>
        <w:t>vollautomatisiert mithilfe eines Roboters</w:t>
      </w:r>
      <w:r w:rsidR="00D22FF1" w:rsidRPr="00C84C4A">
        <w:rPr>
          <w:rFonts w:cs="Arial"/>
          <w:bCs w:val="0"/>
          <w:color w:val="auto"/>
          <w:sz w:val="24"/>
          <w:szCs w:val="24"/>
        </w:rPr>
        <w:t xml:space="preserve"> </w:t>
      </w:r>
      <w:r w:rsidR="00D22FF1" w:rsidRPr="00C84C4A">
        <w:rPr>
          <w:rFonts w:cs="Arial"/>
          <w:b w:val="0"/>
          <w:bCs w:val="0"/>
          <w:color w:val="auto"/>
          <w:sz w:val="24"/>
          <w:szCs w:val="24"/>
        </w:rPr>
        <w:t>errichtet</w:t>
      </w:r>
      <w:r w:rsidRPr="00C84C4A">
        <w:rPr>
          <w:rFonts w:cs="Arial"/>
          <w:b w:val="0"/>
          <w:bCs w:val="0"/>
          <w:color w:val="auto"/>
          <w:sz w:val="24"/>
          <w:szCs w:val="24"/>
        </w:rPr>
        <w:t xml:space="preserve">. Die Zuführung der Mauersteine erfolgt in der Regel automatisiert. Die Wände werden auf Trägern platziert, wie bei konventionellem Mauerwerk mit Dünnbettmörtel errichtet und anschließend </w:t>
      </w:r>
      <w:proofErr w:type="spellStart"/>
      <w:r w:rsidRPr="00C84C4A">
        <w:rPr>
          <w:rFonts w:cs="Arial"/>
          <w:b w:val="0"/>
          <w:bCs w:val="0"/>
          <w:color w:val="auto"/>
          <w:sz w:val="24"/>
          <w:szCs w:val="24"/>
        </w:rPr>
        <w:t>servohydraulisch</w:t>
      </w:r>
      <w:proofErr w:type="spellEnd"/>
      <w:r w:rsidRPr="00C84C4A">
        <w:rPr>
          <w:rFonts w:cs="Arial"/>
          <w:b w:val="0"/>
          <w:bCs w:val="0"/>
          <w:color w:val="auto"/>
          <w:sz w:val="24"/>
          <w:szCs w:val="24"/>
        </w:rPr>
        <w:t xml:space="preserve"> in ein Lager transportiert. Der Fertigungsroboter bleibt während des Prozesses stets an Ort und Stelle. Bei beiden Verfahren erfolgt der Mörtelauftrag maschinell.</w:t>
      </w:r>
    </w:p>
    <w:p w14:paraId="5B7D4563" w14:textId="77777777" w:rsidR="00195083" w:rsidRPr="00C84C4A" w:rsidRDefault="00195083">
      <w:pPr>
        <w:pStyle w:val="Textkrper"/>
        <w:spacing w:line="400" w:lineRule="exact"/>
        <w:rPr>
          <w:rFonts w:cs="Arial"/>
          <w:b w:val="0"/>
          <w:bCs w:val="0"/>
          <w:color w:val="auto"/>
          <w:sz w:val="24"/>
          <w:szCs w:val="24"/>
        </w:rPr>
      </w:pPr>
    </w:p>
    <w:p w14:paraId="6FDBC72C" w14:textId="77777777" w:rsidR="00195083" w:rsidRPr="00C84C4A" w:rsidRDefault="00E36BEB">
      <w:pPr>
        <w:pStyle w:val="Textkrper"/>
        <w:spacing w:line="400" w:lineRule="exact"/>
        <w:rPr>
          <w:rFonts w:cs="Arial"/>
          <w:b w:val="0"/>
          <w:bCs w:val="0"/>
          <w:color w:val="auto"/>
          <w:sz w:val="24"/>
          <w:szCs w:val="24"/>
        </w:rPr>
      </w:pPr>
      <w:r w:rsidRPr="00C84C4A">
        <w:rPr>
          <w:rFonts w:cs="Arial"/>
          <w:color w:val="auto"/>
          <w:sz w:val="24"/>
          <w:szCs w:val="24"/>
        </w:rPr>
        <w:t>Vorteile der industriellen Vorfertigung</w:t>
      </w:r>
    </w:p>
    <w:p w14:paraId="5D74C583" w14:textId="77777777" w:rsidR="00195083" w:rsidRPr="00C84C4A" w:rsidRDefault="00195083">
      <w:pPr>
        <w:pStyle w:val="Textkrper"/>
        <w:spacing w:line="400" w:lineRule="exact"/>
        <w:rPr>
          <w:rFonts w:cs="Arial"/>
          <w:b w:val="0"/>
          <w:bCs w:val="0"/>
          <w:color w:val="auto"/>
          <w:sz w:val="24"/>
          <w:szCs w:val="24"/>
        </w:rPr>
      </w:pPr>
    </w:p>
    <w:p w14:paraId="63CA2D65" w14:textId="77777777" w:rsidR="00195083" w:rsidRPr="00C84C4A" w:rsidRDefault="00E36BEB">
      <w:pPr>
        <w:pStyle w:val="Textkrper"/>
        <w:spacing w:line="400" w:lineRule="exact"/>
        <w:rPr>
          <w:rFonts w:cs="Arial"/>
          <w:b w:val="0"/>
          <w:bCs w:val="0"/>
          <w:color w:val="auto"/>
          <w:sz w:val="24"/>
          <w:szCs w:val="24"/>
        </w:rPr>
      </w:pPr>
      <w:r w:rsidRPr="00C84C4A">
        <w:rPr>
          <w:rFonts w:cs="Arial"/>
          <w:b w:val="0"/>
          <w:bCs w:val="0"/>
          <w:color w:val="auto"/>
          <w:sz w:val="24"/>
          <w:szCs w:val="24"/>
        </w:rPr>
        <w:t xml:space="preserve">Gegenüber der herkömmlichen Erstellung tragender oder nichttragender Massivwände ergeben sich auf diese Weise zahlreiche Vorteile. So herrscht bei vielen Bauprojekten ein großer Zeitdruck, dem aufgrund langwieriger Arbeitsprozesse – und eben Personalmangel – oft nicht nachgekommen werden kann. Dass maschinelles Vorfertigen schneller gelingt als manuelles Aufmauern, liegt auf der Hand. Dank des kurzen Produktionsvorlaufs ist die Mauerwerkserstellung effizienter, bietet dem Bauunternehmer mehr Terminsicherheit und aufgrund zeitlicher Spielräume auch mehr Flexibilität. Die fertigen Elemente werden „just in time“ angeliefert und montiert. Die Trocknung und Aushärtung der Fertigteile ist bereits im Vorfeld erfolgt, sodass der Rohbau schnell für Putz- und Ausbauarbeiten parat steht. Ein Großteil der Kosten für Säuberungsarbeiten und den Abtransport </w:t>
      </w:r>
      <w:r w:rsidRPr="00C84C4A">
        <w:rPr>
          <w:rFonts w:cs="Arial"/>
          <w:b w:val="0"/>
          <w:bCs w:val="0"/>
          <w:color w:val="auto"/>
          <w:sz w:val="24"/>
          <w:szCs w:val="24"/>
        </w:rPr>
        <w:lastRenderedPageBreak/>
        <w:t xml:space="preserve">von Bauschutt entfallen. Sortenreiner Materialverschnitt kann wieder in die Produktion zurückgeführt werden. </w:t>
      </w:r>
    </w:p>
    <w:p w14:paraId="5E3C70BA" w14:textId="77777777" w:rsidR="00195083" w:rsidRPr="00C84C4A" w:rsidRDefault="00195083">
      <w:pPr>
        <w:pStyle w:val="Textkrper"/>
        <w:spacing w:line="400" w:lineRule="exact"/>
        <w:rPr>
          <w:color w:val="auto"/>
        </w:rPr>
      </w:pPr>
    </w:p>
    <w:p w14:paraId="4FBD8522" w14:textId="77777777" w:rsidR="00195083" w:rsidRPr="00C84C4A" w:rsidRDefault="00E36BEB">
      <w:pPr>
        <w:pStyle w:val="Textkrper"/>
        <w:pBdr>
          <w:top w:val="single" w:sz="4" w:space="1" w:color="auto"/>
          <w:left w:val="single" w:sz="4" w:space="4" w:color="auto"/>
          <w:bottom w:val="single" w:sz="4" w:space="1" w:color="auto"/>
          <w:right w:val="single" w:sz="4" w:space="4" w:color="auto"/>
        </w:pBdr>
        <w:spacing w:line="400" w:lineRule="exact"/>
        <w:rPr>
          <w:color w:val="auto"/>
          <w:sz w:val="24"/>
          <w:szCs w:val="24"/>
        </w:rPr>
      </w:pPr>
      <w:r w:rsidRPr="00C84C4A">
        <w:rPr>
          <w:color w:val="auto"/>
          <w:sz w:val="24"/>
          <w:szCs w:val="24"/>
        </w:rPr>
        <w:t>Vorteile des Seriellen Bauens mit Leichtbeton-Elementen:</w:t>
      </w:r>
    </w:p>
    <w:p w14:paraId="34A942F8" w14:textId="77777777" w:rsidR="00195083" w:rsidRPr="00C84C4A" w:rsidRDefault="00E36BEB">
      <w:pPr>
        <w:pStyle w:val="Textkrper"/>
        <w:pBdr>
          <w:top w:val="single" w:sz="4" w:space="1" w:color="auto"/>
          <w:left w:val="single" w:sz="4" w:space="4" w:color="auto"/>
          <w:bottom w:val="single" w:sz="4" w:space="1" w:color="auto"/>
          <w:right w:val="single" w:sz="4" w:space="4" w:color="auto"/>
        </w:pBdr>
        <w:spacing w:line="400" w:lineRule="exact"/>
        <w:rPr>
          <w:b w:val="0"/>
          <w:color w:val="auto"/>
          <w:sz w:val="24"/>
          <w:szCs w:val="24"/>
        </w:rPr>
      </w:pPr>
      <w:r w:rsidRPr="00C84C4A">
        <w:rPr>
          <w:b w:val="0"/>
          <w:color w:val="auto"/>
          <w:sz w:val="24"/>
          <w:szCs w:val="24"/>
        </w:rPr>
        <w:t>- Optimale Planung des gesamten Rohbauprozesses und der Montageabläufe</w:t>
      </w:r>
    </w:p>
    <w:p w14:paraId="5C7AE0DC" w14:textId="371D97CF" w:rsidR="00195083" w:rsidRPr="00C84C4A" w:rsidRDefault="00E36BEB">
      <w:pPr>
        <w:pStyle w:val="Textkrper"/>
        <w:pBdr>
          <w:top w:val="single" w:sz="4" w:space="1" w:color="auto"/>
          <w:left w:val="single" w:sz="4" w:space="4" w:color="auto"/>
          <w:bottom w:val="single" w:sz="4" w:space="1" w:color="auto"/>
          <w:right w:val="single" w:sz="4" w:space="4" w:color="auto"/>
        </w:pBdr>
        <w:spacing w:line="400" w:lineRule="exact"/>
        <w:rPr>
          <w:b w:val="0"/>
          <w:color w:val="auto"/>
          <w:sz w:val="24"/>
          <w:szCs w:val="24"/>
        </w:rPr>
      </w:pPr>
      <w:r w:rsidRPr="00C84C4A">
        <w:rPr>
          <w:b w:val="0"/>
          <w:color w:val="auto"/>
          <w:sz w:val="24"/>
          <w:szCs w:val="24"/>
        </w:rPr>
        <w:t>- Nutzung von Skaleneffekten</w:t>
      </w:r>
    </w:p>
    <w:p w14:paraId="71113DAC" w14:textId="77777777" w:rsidR="00195083" w:rsidRPr="00C84C4A" w:rsidRDefault="00E36BEB">
      <w:pPr>
        <w:pStyle w:val="Textkrper"/>
        <w:pBdr>
          <w:top w:val="single" w:sz="4" w:space="1" w:color="auto"/>
          <w:left w:val="single" w:sz="4" w:space="4" w:color="auto"/>
          <w:bottom w:val="single" w:sz="4" w:space="1" w:color="auto"/>
          <w:right w:val="single" w:sz="4" w:space="4" w:color="auto"/>
        </w:pBdr>
        <w:spacing w:line="400" w:lineRule="exact"/>
        <w:rPr>
          <w:b w:val="0"/>
          <w:color w:val="auto"/>
          <w:sz w:val="24"/>
          <w:szCs w:val="24"/>
        </w:rPr>
      </w:pPr>
      <w:r w:rsidRPr="00C84C4A">
        <w:rPr>
          <w:b w:val="0"/>
          <w:color w:val="auto"/>
          <w:sz w:val="24"/>
          <w:szCs w:val="24"/>
        </w:rPr>
        <w:t>- Reibungslose, effiziente und saubere Rohbauerstellung in kürzester Zeit</w:t>
      </w:r>
    </w:p>
    <w:p w14:paraId="3D77E2F3" w14:textId="77777777" w:rsidR="00195083" w:rsidRPr="00C84C4A" w:rsidRDefault="00E36BEB">
      <w:pPr>
        <w:pStyle w:val="Textkrper"/>
        <w:pBdr>
          <w:top w:val="single" w:sz="4" w:space="1" w:color="auto"/>
          <w:left w:val="single" w:sz="4" w:space="4" w:color="auto"/>
          <w:bottom w:val="single" w:sz="4" w:space="1" w:color="auto"/>
          <w:right w:val="single" w:sz="4" w:space="4" w:color="auto"/>
        </w:pBdr>
        <w:spacing w:line="400" w:lineRule="exact"/>
        <w:rPr>
          <w:b w:val="0"/>
          <w:color w:val="auto"/>
          <w:sz w:val="24"/>
          <w:szCs w:val="24"/>
        </w:rPr>
      </w:pPr>
      <w:r w:rsidRPr="00C84C4A">
        <w:rPr>
          <w:b w:val="0"/>
          <w:color w:val="auto"/>
          <w:sz w:val="24"/>
          <w:szCs w:val="24"/>
        </w:rPr>
        <w:t>- Weniger Personalbedarf in Zeiten des Fachkräftemangels</w:t>
      </w:r>
    </w:p>
    <w:p w14:paraId="3B4A5AAC" w14:textId="5FFB4AB2" w:rsidR="00195083" w:rsidRPr="00C84C4A" w:rsidRDefault="00E36BEB">
      <w:pPr>
        <w:pStyle w:val="Textkrper"/>
        <w:pBdr>
          <w:top w:val="single" w:sz="4" w:space="1" w:color="auto"/>
          <w:left w:val="single" w:sz="4" w:space="4" w:color="auto"/>
          <w:bottom w:val="single" w:sz="4" w:space="1" w:color="auto"/>
          <w:right w:val="single" w:sz="4" w:space="4" w:color="auto"/>
        </w:pBdr>
        <w:spacing w:line="400" w:lineRule="exact"/>
        <w:rPr>
          <w:b w:val="0"/>
          <w:color w:val="auto"/>
          <w:sz w:val="24"/>
          <w:szCs w:val="24"/>
        </w:rPr>
      </w:pPr>
      <w:r w:rsidRPr="00C84C4A">
        <w:rPr>
          <w:b w:val="0"/>
          <w:color w:val="auto"/>
          <w:sz w:val="24"/>
          <w:szCs w:val="24"/>
        </w:rPr>
        <w:t>- Hohe Ausführungsqualität des massiven Mauerwerks</w:t>
      </w:r>
      <w:r w:rsidRPr="00C84C4A">
        <w:rPr>
          <w:b w:val="0"/>
          <w:color w:val="auto"/>
          <w:sz w:val="24"/>
          <w:szCs w:val="24"/>
        </w:rPr>
        <w:br/>
        <w:t>- wetterunabhängige Herstellung</w:t>
      </w:r>
      <w:r w:rsidRPr="00C84C4A">
        <w:rPr>
          <w:b w:val="0"/>
          <w:color w:val="auto"/>
          <w:sz w:val="24"/>
          <w:szCs w:val="24"/>
        </w:rPr>
        <w:br/>
        <w:t>- Verlässlichkeit und Termintreue für den Bauherren</w:t>
      </w:r>
      <w:r w:rsidRPr="00C84C4A">
        <w:rPr>
          <w:b w:val="0"/>
          <w:color w:val="auto"/>
          <w:sz w:val="24"/>
          <w:szCs w:val="24"/>
        </w:rPr>
        <w:br/>
        <w:t>- Kein Zeitverlust durch Trocknung und Aushärtung</w:t>
      </w:r>
      <w:r w:rsidRPr="00C84C4A">
        <w:rPr>
          <w:b w:val="0"/>
          <w:color w:val="auto"/>
          <w:sz w:val="24"/>
          <w:szCs w:val="24"/>
        </w:rPr>
        <w:br/>
        <w:t>- Geringe Kosten für Materialverschnitt, Säuberungsarbeiten und Abtransport von Bauschutt</w:t>
      </w:r>
    </w:p>
    <w:p w14:paraId="2E853C85" w14:textId="77777777" w:rsidR="00195083" w:rsidRPr="00C84C4A" w:rsidRDefault="00195083">
      <w:pPr>
        <w:pStyle w:val="Textkrper"/>
        <w:spacing w:line="400" w:lineRule="exact"/>
        <w:rPr>
          <w:rFonts w:cs="Arial"/>
          <w:b w:val="0"/>
          <w:bCs w:val="0"/>
          <w:color w:val="auto"/>
          <w:sz w:val="24"/>
          <w:szCs w:val="24"/>
        </w:rPr>
      </w:pPr>
    </w:p>
    <w:p w14:paraId="486F9175" w14:textId="77777777" w:rsidR="00195083" w:rsidRPr="00C84C4A" w:rsidRDefault="00E36BEB">
      <w:pPr>
        <w:pStyle w:val="Textkrper"/>
        <w:spacing w:line="400" w:lineRule="exact"/>
        <w:rPr>
          <w:rFonts w:cs="Arial"/>
          <w:b w:val="0"/>
          <w:bCs w:val="0"/>
          <w:color w:val="auto"/>
          <w:sz w:val="24"/>
          <w:szCs w:val="24"/>
        </w:rPr>
      </w:pPr>
      <w:r w:rsidRPr="00C84C4A">
        <w:rPr>
          <w:rFonts w:cs="Arial"/>
          <w:b w:val="0"/>
          <w:bCs w:val="0"/>
          <w:color w:val="auto"/>
          <w:sz w:val="24"/>
          <w:szCs w:val="24"/>
        </w:rPr>
        <w:t xml:space="preserve">Neben dem Zeitaufwand bleiben auch die Rohbaukosten überschaubar und können exakt kalkuliert werden. Dabei erzeugt serielles und standardisiertes Bauen Skaleneffekte, sodass Kosten nochmals reduziert werden. Schlechtwetterzeiten lassen sich minimieren, da die Vorfertigung witterungsunabhängig erfolgt. Aus der verkürzten Bauzeit und optimalen Materialverwertung ergibt sich wiederum ein Finanzierungsbonus: Da das Objekt früher bezogen oder genutzt werden kann, ist auch ein zeitnaher Kapitalrückfluss möglich. Ein weiterer Pluspunkt ist das hohe Maß an Gestaltungsfreiheit, das auch bei einer massiven Fertigbauweise erhalten bleibt. Zudem kann der Bauherr Musterhäuser auswählen oder Standardmodelle individualisieren. Nicht zuletzt überzeugt die hohe Qualität des ausgeführten Mauerwerks. Dafür sorgt die maschinelle Genauigkeit stets überwachter Produktionsabläufe. Überhaupt erfolgt ein Großteil der Arbeit in überdachten Werkstätten. Facharbeiter steuern in Zukunft also vor allem automatisierte Prozesse und sind weniger der Witterung ausgesetzt. Das maschinelle Versetzen der Fertigteile auf der </w:t>
      </w:r>
      <w:r w:rsidRPr="00C84C4A">
        <w:rPr>
          <w:rFonts w:cs="Arial"/>
          <w:b w:val="0"/>
          <w:bCs w:val="0"/>
          <w:color w:val="auto"/>
          <w:sz w:val="24"/>
          <w:szCs w:val="24"/>
        </w:rPr>
        <w:lastRenderedPageBreak/>
        <w:t>Baustelle reduziert die körperliche Belastung noch zusätzlich. Arbeitsplätze gewinnen somit an Attraktivität.</w:t>
      </w:r>
    </w:p>
    <w:p w14:paraId="7B2C18DB" w14:textId="77777777" w:rsidR="00195083" w:rsidRPr="00C84C4A" w:rsidRDefault="00195083">
      <w:pPr>
        <w:pStyle w:val="Textkrper"/>
        <w:spacing w:line="400" w:lineRule="exact"/>
        <w:rPr>
          <w:color w:val="auto"/>
        </w:rPr>
      </w:pPr>
    </w:p>
    <w:p w14:paraId="65C28437" w14:textId="77777777" w:rsidR="00195083" w:rsidRPr="00C84C4A" w:rsidRDefault="00E36BEB">
      <w:pPr>
        <w:pStyle w:val="Textkrper"/>
        <w:spacing w:line="400" w:lineRule="exact"/>
        <w:rPr>
          <w:color w:val="auto"/>
        </w:rPr>
      </w:pPr>
      <w:r w:rsidRPr="00C84C4A">
        <w:rPr>
          <w:rFonts w:cs="Arial"/>
          <w:color w:val="auto"/>
          <w:sz w:val="24"/>
          <w:szCs w:val="24"/>
        </w:rPr>
        <w:t>Technische Regeln zur Bauteilbemessung: Mauertafeln nach Norm und Zulassung</w:t>
      </w:r>
    </w:p>
    <w:p w14:paraId="72571927" w14:textId="77777777" w:rsidR="00195083" w:rsidRPr="00C84C4A" w:rsidRDefault="00195083">
      <w:pPr>
        <w:pStyle w:val="Textkrper"/>
        <w:spacing w:line="400" w:lineRule="exact"/>
        <w:rPr>
          <w:rFonts w:cs="Arial"/>
          <w:color w:val="auto"/>
          <w:sz w:val="24"/>
          <w:szCs w:val="24"/>
        </w:rPr>
      </w:pPr>
    </w:p>
    <w:p w14:paraId="126CF1F2" w14:textId="50DD45FF" w:rsidR="00195083" w:rsidRPr="00C84C4A" w:rsidRDefault="00E36BEB">
      <w:pPr>
        <w:pStyle w:val="Textkrper"/>
        <w:spacing w:line="400" w:lineRule="exact"/>
        <w:rPr>
          <w:color w:val="auto"/>
        </w:rPr>
      </w:pPr>
      <w:r w:rsidRPr="00C84C4A">
        <w:rPr>
          <w:rFonts w:cs="Arial"/>
          <w:b w:val="0"/>
          <w:color w:val="auto"/>
          <w:sz w:val="24"/>
          <w:szCs w:val="24"/>
        </w:rPr>
        <w:t xml:space="preserve">Die Herstellung von </w:t>
      </w:r>
      <w:r w:rsidR="0046450B" w:rsidRPr="00C84C4A">
        <w:rPr>
          <w:rFonts w:cs="Arial"/>
          <w:b w:val="0"/>
          <w:color w:val="auto"/>
          <w:sz w:val="24"/>
          <w:szCs w:val="24"/>
        </w:rPr>
        <w:t xml:space="preserve">vorwiegend geschosshohen und raumbreiten </w:t>
      </w:r>
      <w:r w:rsidRPr="00C84C4A">
        <w:rPr>
          <w:rFonts w:cs="Arial"/>
          <w:b w:val="0"/>
          <w:color w:val="auto"/>
          <w:sz w:val="24"/>
          <w:szCs w:val="24"/>
        </w:rPr>
        <w:t>Fertigbauteilen ist in der DIN 1053-4 geregelt. Da</w:t>
      </w:r>
      <w:r w:rsidR="0046450B" w:rsidRPr="00C84C4A">
        <w:rPr>
          <w:rFonts w:cs="Arial"/>
          <w:b w:val="0"/>
          <w:color w:val="auto"/>
          <w:sz w:val="24"/>
          <w:szCs w:val="24"/>
        </w:rPr>
        <w:t>rin</w:t>
      </w:r>
      <w:r w:rsidRPr="00C84C4A">
        <w:rPr>
          <w:rFonts w:cs="Arial"/>
          <w:b w:val="0"/>
          <w:color w:val="auto"/>
          <w:sz w:val="24"/>
          <w:szCs w:val="24"/>
        </w:rPr>
        <w:t xml:space="preserve"> wird zwischen Mauertafeln (stehende Fertigung) und Vergusstafeln (liegende Fertigung) unterschieden. Mauertafeln werden analog zum herkömmlichen Mauerwerk aus Steinen und Mörtel gefertigt. Alle genormten und für die Bemessung nach DIN EN 1996 EC6 geregelten Mauersteine sowie zugelassenen Steine, deren Verwendung nach DIN 1053-4 geregelt ist, sind hier einsetzbar. Zudem dürfen zur Vorfertigung alle Mörtelarten verwendet werden, die auch auf der Baustelle zum Einsatz kommen – mit Ausnahme der Normalmörtel Gruppe I und II. </w:t>
      </w:r>
      <w:bookmarkStart w:id="0" w:name="_Hlk85454079"/>
      <w:r w:rsidRPr="00C84C4A">
        <w:rPr>
          <w:rFonts w:cs="Arial"/>
          <w:b w:val="0"/>
          <w:color w:val="auto"/>
          <w:sz w:val="24"/>
          <w:szCs w:val="24"/>
        </w:rPr>
        <w:t xml:space="preserve">Werden die Wandtafeln nach DIN 1053-4 mit Normalmörtel (Fugendicke 12 mm) hergestellt, ist für Transport und Montage eine ausreichend bemessene Bewehrung in den Lagerfugen erforderlich. In der Praxis werden dazu regulär jeweils zwei Bewehrungsstäbe am Mauertafelkopf und -fuß angebracht. Andere Bewehrungsarten, beispielsweise mit Gewebeeinlagen, kommen im Fall von Dünnbettfugen zum Einsatz. Die Sicherheit in Bezug auf Rissbildung und Biegetragfähigkeit muss dabei stets gewährleistet sein. </w:t>
      </w:r>
    </w:p>
    <w:bookmarkEnd w:id="0"/>
    <w:p w14:paraId="788A7F4B" w14:textId="77777777" w:rsidR="00195083" w:rsidRPr="00C84C4A" w:rsidRDefault="00195083">
      <w:pPr>
        <w:pStyle w:val="Textkrper"/>
        <w:spacing w:line="400" w:lineRule="exact"/>
        <w:rPr>
          <w:rFonts w:cs="Arial"/>
          <w:b w:val="0"/>
          <w:color w:val="auto"/>
          <w:sz w:val="24"/>
          <w:szCs w:val="24"/>
        </w:rPr>
      </w:pPr>
    </w:p>
    <w:p w14:paraId="74424ACB" w14:textId="77777777" w:rsidR="00195083" w:rsidRPr="00C84C4A" w:rsidRDefault="00E36BEB">
      <w:pPr>
        <w:pStyle w:val="Textkrper"/>
        <w:spacing w:line="400" w:lineRule="exact"/>
        <w:rPr>
          <w:rFonts w:cs="Arial"/>
          <w:b w:val="0"/>
          <w:color w:val="auto"/>
          <w:sz w:val="24"/>
          <w:szCs w:val="24"/>
        </w:rPr>
      </w:pPr>
      <w:bookmarkStart w:id="1" w:name="_Hlk85457667"/>
      <w:r w:rsidRPr="00C84C4A">
        <w:rPr>
          <w:rFonts w:cs="Arial"/>
          <w:b w:val="0"/>
          <w:color w:val="auto"/>
          <w:sz w:val="24"/>
          <w:szCs w:val="24"/>
        </w:rPr>
        <w:t>Verbunden werden die Mauertafeln untereinander durch stumpfen Stoß, wobei die Fuge dazu dient, mögliche Herstellungs- oder Montagetoleranzen auszugleichen. In jedem Fall ist sie voll zu vermörteln. Die Festigkeit des Fugenmörtels sollte dabei 5 N/mm</w:t>
      </w:r>
      <w:r w:rsidRPr="00C84C4A">
        <w:rPr>
          <w:rFonts w:cs="Arial"/>
          <w:b w:val="0"/>
          <w:color w:val="auto"/>
          <w:sz w:val="24"/>
          <w:szCs w:val="24"/>
          <w:vertAlign w:val="superscript"/>
        </w:rPr>
        <w:t>2</w:t>
      </w:r>
      <w:r w:rsidRPr="00C84C4A">
        <w:rPr>
          <w:rFonts w:cs="Arial"/>
          <w:b w:val="0"/>
          <w:color w:val="auto"/>
          <w:sz w:val="24"/>
          <w:szCs w:val="24"/>
        </w:rPr>
        <w:t xml:space="preserve"> nicht unterschreiten. Hier liegt die Regelfugenbreite </w:t>
      </w:r>
      <w:proofErr w:type="spellStart"/>
      <w:r w:rsidRPr="00C84C4A">
        <w:rPr>
          <w:rFonts w:cs="Arial"/>
          <w:b w:val="0"/>
          <w:color w:val="auto"/>
          <w:sz w:val="24"/>
          <w:szCs w:val="24"/>
        </w:rPr>
        <w:t>a</w:t>
      </w:r>
      <w:r w:rsidRPr="00C84C4A">
        <w:rPr>
          <w:rFonts w:cs="Arial"/>
          <w:b w:val="0"/>
          <w:color w:val="auto"/>
          <w:sz w:val="24"/>
          <w:szCs w:val="24"/>
          <w:vertAlign w:val="subscript"/>
        </w:rPr>
        <w:t>F</w:t>
      </w:r>
      <w:proofErr w:type="spellEnd"/>
      <w:r w:rsidRPr="00C84C4A">
        <w:rPr>
          <w:rFonts w:cs="Arial"/>
          <w:b w:val="0"/>
          <w:color w:val="auto"/>
          <w:sz w:val="24"/>
          <w:szCs w:val="24"/>
        </w:rPr>
        <w:t xml:space="preserve"> bei 30 Millimetern zu- oder abzüglich von jeweils +/- 5 Millimetern Fugen- und Montagetoleranz (vgl. Abbildung 1). Weitere Anforderungen an die Fugenkonstruktion hängen von der Beanspruchung ab. So müssen beim Zusammenfügen zweier Wandtafeln zu einer Wandscheibe gegebenenfalls auch statische Gesichtspunkte </w:t>
      </w:r>
      <w:r w:rsidRPr="00C84C4A">
        <w:rPr>
          <w:rFonts w:cs="Arial"/>
          <w:b w:val="0"/>
          <w:color w:val="auto"/>
          <w:sz w:val="24"/>
          <w:szCs w:val="24"/>
        </w:rPr>
        <w:lastRenderedPageBreak/>
        <w:t>berücksichtigt werden. Wirken keine horizontalen Kräfte, sind keine weitere Maßnahmen nötig. Zur Aussteifung können aber zusätzlich eine Schlaufenbewehrung als Rundstab oder Seilschlaufe zum Einsatz kommen. Bei statisch beanspruchten Vertikalfugen müssen die Schubkräfte in der Fuge mittels Bewehrung weitergeleitet werden. Diese darf auf Deckenhöhe über obere und untere Ringanker zusammengefasst werden – vorausgesetzt, eine Mauertafel erreicht in der Breite das Maß der Geschosshöhe. In der Praxis ist dieses Vorgehen aber nur selten erforderlich.</w:t>
      </w:r>
    </w:p>
    <w:p w14:paraId="2E3C32FA" w14:textId="77777777" w:rsidR="00195083" w:rsidRPr="00C84C4A" w:rsidRDefault="00E36BEB">
      <w:pPr>
        <w:pStyle w:val="Textkrper"/>
        <w:spacing w:line="400" w:lineRule="exact"/>
        <w:jc w:val="left"/>
        <w:rPr>
          <w:color w:val="auto"/>
          <w:sz w:val="24"/>
          <w:szCs w:val="24"/>
        </w:rPr>
      </w:pPr>
      <w:r w:rsidRPr="00C84C4A">
        <w:rPr>
          <w:noProof/>
          <w:color w:val="auto"/>
        </w:rPr>
        <w:drawing>
          <wp:anchor distT="0" distB="0" distL="114300" distR="114300" simplePos="0" relativeHeight="251662336" behindDoc="0" locked="0" layoutInCell="1" allowOverlap="1" wp14:anchorId="2E4F4759" wp14:editId="3270DFF9">
            <wp:simplePos x="0" y="0"/>
            <wp:positionH relativeFrom="column">
              <wp:posOffset>9525</wp:posOffset>
            </wp:positionH>
            <wp:positionV relativeFrom="paragraph">
              <wp:posOffset>114300</wp:posOffset>
            </wp:positionV>
            <wp:extent cx="3139440" cy="1303020"/>
            <wp:effectExtent l="19050" t="38100" r="23495" b="30480"/>
            <wp:wrapThrough wrapText="bothSides">
              <wp:wrapPolygon edited="0">
                <wp:start x="20401" y="-230"/>
                <wp:lineTo x="-47" y="-1089"/>
                <wp:lineTo x="-209" y="21328"/>
                <wp:lineTo x="6083" y="21593"/>
                <wp:lineTo x="13947" y="21923"/>
                <wp:lineTo x="21556" y="21296"/>
                <wp:lineTo x="21712" y="-175"/>
                <wp:lineTo x="20401" y="-230"/>
              </wp:wrapPolygon>
            </wp:wrapThrough>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pic:cNvPicPr>
                  </pic:nvPicPr>
                  <pic:blipFill>
                    <a:blip r:embed="rId11" cstate="print">
                      <a:extLst>
                        <a:ext uri="{28A0092B-C50C-407E-A947-70E740481C1C}">
                          <a14:useLocalDpi xmlns:a14="http://schemas.microsoft.com/office/drawing/2010/main" val="0"/>
                        </a:ext>
                      </a:extLst>
                    </a:blip>
                    <a:srcRect b="49201"/>
                    <a:stretch>
                      <a:fillRect/>
                    </a:stretch>
                  </pic:blipFill>
                  <pic:spPr>
                    <a:xfrm rot="21540000">
                      <a:off x="0" y="0"/>
                      <a:ext cx="3139200" cy="1303200"/>
                    </a:xfrm>
                    <a:prstGeom prst="rect">
                      <a:avLst/>
                    </a:prstGeom>
                    <a:ln>
                      <a:noFill/>
                    </a:ln>
                  </pic:spPr>
                </pic:pic>
              </a:graphicData>
            </a:graphic>
          </wp:anchor>
        </w:drawing>
      </w:r>
    </w:p>
    <w:p w14:paraId="567C6395" w14:textId="77777777" w:rsidR="00195083" w:rsidRPr="00C84C4A" w:rsidRDefault="00195083">
      <w:pPr>
        <w:pStyle w:val="Textkrper"/>
        <w:spacing w:line="400" w:lineRule="exact"/>
        <w:rPr>
          <w:color w:val="auto"/>
          <w:sz w:val="24"/>
          <w:szCs w:val="24"/>
        </w:rPr>
      </w:pPr>
    </w:p>
    <w:p w14:paraId="7D051EE5" w14:textId="77777777" w:rsidR="00195083" w:rsidRPr="00C84C4A" w:rsidRDefault="00195083">
      <w:pPr>
        <w:pStyle w:val="Textkrper"/>
        <w:spacing w:line="400" w:lineRule="exact"/>
        <w:rPr>
          <w:color w:val="auto"/>
          <w:sz w:val="24"/>
          <w:szCs w:val="24"/>
        </w:rPr>
      </w:pPr>
    </w:p>
    <w:p w14:paraId="487F3A3E" w14:textId="77777777" w:rsidR="00195083" w:rsidRPr="00C84C4A" w:rsidRDefault="00195083">
      <w:pPr>
        <w:pStyle w:val="Textkrper"/>
        <w:spacing w:line="400" w:lineRule="exact"/>
        <w:rPr>
          <w:rFonts w:cs="Arial"/>
          <w:b w:val="0"/>
          <w:color w:val="auto"/>
          <w:sz w:val="24"/>
          <w:szCs w:val="24"/>
        </w:rPr>
      </w:pPr>
    </w:p>
    <w:p w14:paraId="53EA2A86" w14:textId="77777777" w:rsidR="00195083" w:rsidRPr="00C84C4A" w:rsidRDefault="00195083">
      <w:pPr>
        <w:pStyle w:val="Textkrper"/>
        <w:spacing w:line="400" w:lineRule="exact"/>
        <w:rPr>
          <w:rFonts w:cs="Arial"/>
          <w:b w:val="0"/>
          <w:color w:val="auto"/>
          <w:sz w:val="24"/>
          <w:szCs w:val="24"/>
        </w:rPr>
      </w:pPr>
    </w:p>
    <w:p w14:paraId="596E33E4" w14:textId="77777777" w:rsidR="00195083" w:rsidRPr="00C84C4A" w:rsidRDefault="00195083">
      <w:pPr>
        <w:pStyle w:val="Textkrper"/>
        <w:spacing w:line="400" w:lineRule="exact"/>
        <w:rPr>
          <w:rFonts w:cs="Arial"/>
          <w:b w:val="0"/>
          <w:color w:val="auto"/>
          <w:sz w:val="24"/>
          <w:szCs w:val="24"/>
        </w:rPr>
      </w:pPr>
    </w:p>
    <w:p w14:paraId="73C98A2A" w14:textId="77777777" w:rsidR="00195083" w:rsidRPr="00C84C4A" w:rsidRDefault="00E36BEB">
      <w:pPr>
        <w:pStyle w:val="Textkrper"/>
        <w:spacing w:line="400" w:lineRule="exact"/>
        <w:rPr>
          <w:rFonts w:cs="Arial"/>
          <w:b w:val="0"/>
          <w:color w:val="auto"/>
          <w:sz w:val="24"/>
          <w:szCs w:val="24"/>
        </w:rPr>
      </w:pPr>
      <w:r w:rsidRPr="00C84C4A">
        <w:rPr>
          <w:noProof/>
          <w:color w:val="auto"/>
        </w:rPr>
        <mc:AlternateContent>
          <mc:Choice Requires="wps">
            <w:drawing>
              <wp:anchor distT="0" distB="0" distL="114300" distR="114300" simplePos="0" relativeHeight="251665408" behindDoc="0" locked="0" layoutInCell="1" allowOverlap="1" wp14:anchorId="2F4D279A" wp14:editId="3DF5181C">
                <wp:simplePos x="0" y="0"/>
                <wp:positionH relativeFrom="column">
                  <wp:posOffset>-3810</wp:posOffset>
                </wp:positionH>
                <wp:positionV relativeFrom="paragraph">
                  <wp:posOffset>1508760</wp:posOffset>
                </wp:positionV>
                <wp:extent cx="3505200" cy="313055"/>
                <wp:effectExtent l="0" t="0" r="0" b="0"/>
                <wp:wrapSquare wrapText="bothSides"/>
                <wp:docPr id="10" name="Textfeld 10"/>
                <wp:cNvGraphicFramePr/>
                <a:graphic xmlns:a="http://schemas.openxmlformats.org/drawingml/2006/main">
                  <a:graphicData uri="http://schemas.microsoft.com/office/word/2010/wordprocessingShape">
                    <wps:wsp>
                      <wps:cNvSpPr txBox="1"/>
                      <wps:spPr>
                        <a:xfrm>
                          <a:off x="0" y="0"/>
                          <a:ext cx="3505200" cy="313055"/>
                        </a:xfrm>
                        <a:prstGeom prst="rect">
                          <a:avLst/>
                        </a:prstGeom>
                        <a:solidFill>
                          <a:prstClr val="white"/>
                        </a:solidFill>
                        <a:ln>
                          <a:noFill/>
                        </a:ln>
                      </wps:spPr>
                      <wps:txbx>
                        <w:txbxContent>
                          <w:p w14:paraId="69ED22DA" w14:textId="77777777" w:rsidR="00195083" w:rsidRPr="00323DF0" w:rsidRDefault="00E36BEB">
                            <w:pPr>
                              <w:pStyle w:val="Beschriftung"/>
                              <w:rPr>
                                <w:rFonts w:ascii="Arial" w:hAnsi="Arial" w:cs="Arial"/>
                                <w:bCs/>
                                <w:color w:val="auto"/>
                              </w:rPr>
                            </w:pPr>
                            <w:r w:rsidRPr="00323DF0">
                              <w:rPr>
                                <w:rFonts w:ascii="Arial" w:hAnsi="Arial" w:cs="Arial"/>
                                <w:color w:val="auto"/>
                              </w:rPr>
                              <w:t xml:space="preserve">Abbildung </w:t>
                            </w:r>
                            <w:r w:rsidRPr="00323DF0">
                              <w:rPr>
                                <w:rFonts w:ascii="Arial" w:hAnsi="Arial" w:cs="Arial"/>
                                <w:color w:val="auto"/>
                              </w:rPr>
                              <w:fldChar w:fldCharType="begin"/>
                            </w:r>
                            <w:r w:rsidRPr="00323DF0">
                              <w:rPr>
                                <w:rFonts w:ascii="Arial" w:hAnsi="Arial" w:cs="Arial"/>
                                <w:color w:val="auto"/>
                              </w:rPr>
                              <w:instrText xml:space="preserve"> SEQ Abbildung \* ARABIC </w:instrText>
                            </w:r>
                            <w:r w:rsidRPr="00323DF0">
                              <w:rPr>
                                <w:rFonts w:ascii="Arial" w:hAnsi="Arial" w:cs="Arial"/>
                                <w:color w:val="auto"/>
                              </w:rPr>
                              <w:fldChar w:fldCharType="separate"/>
                            </w:r>
                            <w:r w:rsidRPr="00323DF0">
                              <w:rPr>
                                <w:rFonts w:ascii="Arial" w:hAnsi="Arial" w:cs="Arial"/>
                                <w:color w:val="auto"/>
                              </w:rPr>
                              <w:t>1</w:t>
                            </w:r>
                            <w:r w:rsidRPr="00323DF0">
                              <w:rPr>
                                <w:rFonts w:ascii="Arial" w:hAnsi="Arial" w:cs="Arial"/>
                                <w:color w:val="auto"/>
                              </w:rPr>
                              <w:fldChar w:fldCharType="end"/>
                            </w:r>
                            <w:r w:rsidRPr="00323DF0">
                              <w:rPr>
                                <w:rFonts w:ascii="Arial" w:hAnsi="Arial" w:cs="Arial"/>
                                <w:color w:val="auto"/>
                              </w:rPr>
                              <w:t>: Angaben zur Regelfugenbreite.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2F4D279A" id="_x0000_t202" coordsize="21600,21600" o:spt="202" path="m,l,21600r21600,l21600,xe">
                <v:stroke joinstyle="miter"/>
                <v:path gradientshapeok="t" o:connecttype="rect"/>
              </v:shapetype>
              <v:shape id="Textfeld 10" o:spid="_x0000_s1026" type="#_x0000_t202" style="position:absolute;left:0;text-align:left;margin-left:-.3pt;margin-top:118.8pt;width:276pt;height:24.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" stroked="f">
                <v:textbox style="mso-fit-shape-to-text:t" inset="0,0,0,0">
                  <w:txbxContent>
                    <w:p w14:paraId="69ED22DA" w14:textId="77777777" w:rsidR="00195083" w:rsidRPr="00323DF0" w:rsidRDefault="00E36BEB">
                      <w:pPr>
                        <w:pStyle w:val="Beschriftung"/>
                        <w:rPr>
                          <w:rFonts w:ascii="Arial" w:hAnsi="Arial" w:cs="Arial"/>
                          <w:bCs/>
                          <w:color w:val="auto"/>
                        </w:rPr>
                      </w:pPr>
                      <w:r w:rsidRPr="00323DF0">
                        <w:rPr>
                          <w:rFonts w:ascii="Arial" w:hAnsi="Arial" w:cs="Arial"/>
                          <w:color w:val="auto"/>
                        </w:rPr>
                        <w:t xml:space="preserve">Abbildung </w:t>
                      </w:r>
                      <w:r w:rsidRPr="00323DF0">
                        <w:rPr>
                          <w:rFonts w:ascii="Arial" w:hAnsi="Arial" w:cs="Arial"/>
                          <w:color w:val="auto"/>
                        </w:rPr>
                        <w:fldChar w:fldCharType="begin"/>
                      </w:r>
                      <w:r w:rsidRPr="00323DF0">
                        <w:rPr>
                          <w:rFonts w:ascii="Arial" w:hAnsi="Arial" w:cs="Arial"/>
                          <w:color w:val="auto"/>
                        </w:rPr>
                        <w:instrText xml:space="preserve"> SEQ Abbildung \* ARABIC </w:instrText>
                      </w:r>
                      <w:r w:rsidRPr="00323DF0">
                        <w:rPr>
                          <w:rFonts w:ascii="Arial" w:hAnsi="Arial" w:cs="Arial"/>
                          <w:color w:val="auto"/>
                        </w:rPr>
                        <w:fldChar w:fldCharType="separate"/>
                      </w:r>
                      <w:r w:rsidRPr="00323DF0">
                        <w:rPr>
                          <w:rFonts w:ascii="Arial" w:hAnsi="Arial" w:cs="Arial"/>
                          <w:color w:val="auto"/>
                        </w:rPr>
                        <w:t>1</w:t>
                      </w:r>
                      <w:r w:rsidRPr="00323DF0">
                        <w:rPr>
                          <w:rFonts w:ascii="Arial" w:hAnsi="Arial" w:cs="Arial"/>
                          <w:color w:val="auto"/>
                        </w:rPr>
                        <w:fldChar w:fldCharType="end"/>
                      </w:r>
                      <w:r w:rsidRPr="00323DF0">
                        <w:rPr>
                          <w:rFonts w:ascii="Arial" w:hAnsi="Arial" w:cs="Arial"/>
                          <w:color w:val="auto"/>
                        </w:rPr>
                        <w:t>: Angaben zur Regelfugenbreite.</w:t>
                      </w:r>
                    </w:p>
                  </w:txbxContent>
                </v:textbox>
                <w10:wrap type="square"/>
              </v:shape>
            </w:pict>
          </mc:Fallback>
        </mc:AlternateContent>
      </w:r>
      <w:r w:rsidRPr="00C84C4A">
        <w:rPr>
          <w:rFonts w:cs="Arial"/>
          <w:b w:val="0"/>
          <w:noProof/>
          <w:color w:val="auto"/>
          <w:sz w:val="24"/>
          <w:szCs w:val="24"/>
        </w:rPr>
        <mc:AlternateContent>
          <mc:Choice Requires="wps">
            <w:drawing>
              <wp:anchor distT="45720" distB="45720" distL="114300" distR="114300" simplePos="0" relativeHeight="251663360" behindDoc="0" locked="0" layoutInCell="1" allowOverlap="1" wp14:anchorId="7EAAC9DA" wp14:editId="790EAEAC">
                <wp:simplePos x="0" y="0"/>
                <wp:positionH relativeFrom="column">
                  <wp:posOffset>-3810</wp:posOffset>
                </wp:positionH>
                <wp:positionV relativeFrom="paragraph">
                  <wp:posOffset>70485</wp:posOffset>
                </wp:positionV>
                <wp:extent cx="3505200" cy="1381125"/>
                <wp:effectExtent l="0" t="0" r="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381125"/>
                        </a:xfrm>
                        <a:prstGeom prst="rect">
                          <a:avLst/>
                        </a:prstGeom>
                        <a:solidFill>
                          <a:srgbClr val="FFFFFF"/>
                        </a:solidFill>
                        <a:ln w="9525">
                          <a:solidFill>
                            <a:srgbClr val="000000"/>
                          </a:solidFill>
                          <a:miter lim="800000"/>
                        </a:ln>
                      </wps:spPr>
                      <wps:txbx>
                        <w:txbxContent>
                          <w:p w14:paraId="6C847514" w14:textId="77777777" w:rsidR="00195083" w:rsidRDefault="00E36BEB">
                            <w:pPr>
                              <w:spacing w:line="360" w:lineRule="auto"/>
                              <w:rPr>
                                <w:rFonts w:ascii="Arial" w:hAnsi="Arial" w:cs="Arial"/>
                                <w:b/>
                                <w:sz w:val="24"/>
                                <w:szCs w:val="24"/>
                              </w:rPr>
                            </w:pPr>
                            <w:r>
                              <w:rPr>
                                <w:rFonts w:ascii="Arial" w:hAnsi="Arial" w:cs="Arial"/>
                                <w:b/>
                                <w:sz w:val="24"/>
                                <w:szCs w:val="24"/>
                              </w:rPr>
                              <w:t>Angaben zur Regelfugenbreite:</w:t>
                            </w:r>
                          </w:p>
                          <w:p w14:paraId="308C6E43" w14:textId="77777777" w:rsidR="00195083" w:rsidRDefault="00E36BEB">
                            <w:pPr>
                              <w:spacing w:line="276" w:lineRule="auto"/>
                              <w:rPr>
                                <w:rFonts w:ascii="Arial" w:hAnsi="Arial" w:cs="Arial"/>
                                <w:sz w:val="24"/>
                                <w:szCs w:val="24"/>
                              </w:rPr>
                            </w:pPr>
                            <w:r>
                              <w:rPr>
                                <w:rFonts w:ascii="Arial" w:hAnsi="Arial" w:cs="Arial"/>
                                <w:sz w:val="24"/>
                                <w:szCs w:val="24"/>
                              </w:rPr>
                              <w:t>Regelfugenbreite a</w:t>
                            </w:r>
                            <w:r>
                              <w:rPr>
                                <w:rFonts w:ascii="Arial" w:hAnsi="Arial" w:cs="Arial"/>
                                <w:sz w:val="24"/>
                                <w:szCs w:val="24"/>
                                <w:vertAlign w:val="subscript"/>
                              </w:rPr>
                              <w:t xml:space="preserve">F </w:t>
                            </w:r>
                            <w:r>
                              <w:rPr>
                                <w:rFonts w:ascii="Arial" w:hAnsi="Arial" w:cs="Arial"/>
                                <w:sz w:val="24"/>
                                <w:szCs w:val="24"/>
                              </w:rPr>
                              <w:t>(Nennmaß); a</w:t>
                            </w:r>
                            <w:r>
                              <w:rPr>
                                <w:rFonts w:ascii="Arial" w:hAnsi="Arial" w:cs="Arial"/>
                                <w:sz w:val="24"/>
                                <w:szCs w:val="24"/>
                                <w:vertAlign w:val="subscript"/>
                              </w:rPr>
                              <w:t xml:space="preserve">F </w:t>
                            </w:r>
                            <w:r>
                              <w:rPr>
                                <w:rFonts w:ascii="Arial" w:hAnsi="Arial" w:cs="Arial"/>
                                <w:sz w:val="24"/>
                                <w:szCs w:val="24"/>
                              </w:rPr>
                              <w:t>= 30 mm</w:t>
                            </w:r>
                          </w:p>
                          <w:p w14:paraId="166ECCB2" w14:textId="77777777" w:rsidR="00195083" w:rsidRDefault="00E36BEB">
                            <w:pPr>
                              <w:spacing w:line="276" w:lineRule="auto"/>
                              <w:rPr>
                                <w:rFonts w:ascii="Arial" w:hAnsi="Arial" w:cs="Arial"/>
                                <w:sz w:val="24"/>
                                <w:szCs w:val="24"/>
                              </w:rPr>
                            </w:pPr>
                            <w:r>
                              <w:rPr>
                                <w:rFonts w:ascii="Arial" w:hAnsi="Arial" w:cs="Arial"/>
                                <w:sz w:val="24"/>
                                <w:szCs w:val="24"/>
                              </w:rPr>
                              <w:t>Fugentoleranz FT =± 5m</w:t>
                            </w:r>
                          </w:p>
                          <w:p w14:paraId="33AF7FAA" w14:textId="77777777" w:rsidR="00195083" w:rsidRDefault="00E36BEB">
                            <w:pPr>
                              <w:spacing w:line="276" w:lineRule="auto"/>
                              <w:rPr>
                                <w:rFonts w:ascii="Arial" w:hAnsi="Arial" w:cs="Arial"/>
                                <w:sz w:val="24"/>
                                <w:szCs w:val="24"/>
                              </w:rPr>
                            </w:pPr>
                            <w:r>
                              <w:rPr>
                                <w:rFonts w:ascii="Arial" w:hAnsi="Arial" w:cs="Arial"/>
                                <w:sz w:val="24"/>
                                <w:szCs w:val="24"/>
                              </w:rPr>
                              <w:t>Montagetoleranz MT =± 5mm</w:t>
                            </w:r>
                          </w:p>
                          <w:p w14:paraId="6EC15CAB" w14:textId="77777777" w:rsidR="00195083" w:rsidRDefault="00E36BEB">
                            <w:pPr>
                              <w:spacing w:line="276" w:lineRule="auto"/>
                              <w:rPr>
                                <w:rFonts w:ascii="Arial" w:hAnsi="Arial" w:cs="Arial"/>
                                <w:sz w:val="24"/>
                                <w:szCs w:val="24"/>
                              </w:rPr>
                            </w:pPr>
                            <w:r>
                              <w:rPr>
                                <w:rFonts w:ascii="Arial" w:hAnsi="Arial" w:cs="Arial"/>
                                <w:sz w:val="24"/>
                                <w:szCs w:val="24"/>
                              </w:rPr>
                              <w:t>a</w:t>
                            </w:r>
                            <w:r>
                              <w:rPr>
                                <w:rFonts w:ascii="Arial" w:hAnsi="Arial" w:cs="Arial"/>
                                <w:sz w:val="24"/>
                                <w:szCs w:val="24"/>
                                <w:vertAlign w:val="subscript"/>
                              </w:rPr>
                              <w:t>F</w:t>
                            </w:r>
                            <w:r>
                              <w:rPr>
                                <w:rFonts w:ascii="Arial" w:hAnsi="Arial" w:cs="Arial"/>
                                <w:sz w:val="24"/>
                                <w:szCs w:val="24"/>
                              </w:rPr>
                              <w:t xml:space="preserve"> – FT – MT = min a</w:t>
                            </w:r>
                            <w:r>
                              <w:rPr>
                                <w:rFonts w:ascii="Arial" w:hAnsi="Arial" w:cs="Arial"/>
                                <w:sz w:val="24"/>
                                <w:szCs w:val="24"/>
                                <w:vertAlign w:val="subscript"/>
                              </w:rPr>
                              <w:t xml:space="preserve">F </w:t>
                            </w:r>
                            <w:r>
                              <w:rPr>
                                <w:rFonts w:ascii="Arial" w:hAnsi="Arial" w:cs="Arial"/>
                                <w:sz w:val="24"/>
                                <w:szCs w:val="24"/>
                              </w:rPr>
                              <w:t>= 20mm</w:t>
                            </w:r>
                          </w:p>
                          <w:p w14:paraId="0B0D0A01" w14:textId="77777777" w:rsidR="00195083" w:rsidRDefault="00E36BEB">
                            <w:pPr>
                              <w:spacing w:line="276" w:lineRule="auto"/>
                              <w:rPr>
                                <w:rFonts w:ascii="Arial" w:hAnsi="Arial" w:cs="Arial"/>
                                <w:sz w:val="24"/>
                                <w:szCs w:val="24"/>
                              </w:rPr>
                            </w:pPr>
                            <w:r>
                              <w:rPr>
                                <w:rFonts w:ascii="Arial" w:hAnsi="Arial" w:cs="Arial"/>
                                <w:sz w:val="24"/>
                                <w:szCs w:val="24"/>
                              </w:rPr>
                              <w:t>a</w:t>
                            </w:r>
                            <w:r>
                              <w:rPr>
                                <w:rFonts w:ascii="Arial" w:hAnsi="Arial" w:cs="Arial"/>
                                <w:sz w:val="24"/>
                                <w:szCs w:val="24"/>
                                <w:vertAlign w:val="subscript"/>
                              </w:rPr>
                              <w:t>F</w:t>
                            </w:r>
                            <w:r>
                              <w:rPr>
                                <w:rFonts w:ascii="Arial" w:hAnsi="Arial" w:cs="Arial"/>
                                <w:sz w:val="24"/>
                                <w:szCs w:val="24"/>
                              </w:rPr>
                              <w:t xml:space="preserve"> + FT + MT = max a</w:t>
                            </w:r>
                            <w:r>
                              <w:rPr>
                                <w:rFonts w:ascii="Arial" w:hAnsi="Arial" w:cs="Arial"/>
                                <w:sz w:val="24"/>
                                <w:szCs w:val="24"/>
                                <w:vertAlign w:val="subscript"/>
                              </w:rPr>
                              <w:t>F</w:t>
                            </w:r>
                            <w:r>
                              <w:rPr>
                                <w:rFonts w:ascii="Arial" w:hAnsi="Arial" w:cs="Arial"/>
                                <w:sz w:val="24"/>
                                <w:szCs w:val="24"/>
                              </w:rPr>
                              <w:t xml:space="preserve"> = 40 mm</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feld 2" o:spid="_x0000_s1026" o:spt="202" type="#_x0000_t202" style="position:absolute;left:0pt;margin-left:-0.3pt;margin-top:5.55pt;height:108.75pt;width:276pt;mso-wrap-distance-bottom:3.6pt;mso-wrap-distance-left:9pt;mso-wrap-distance-right:9pt;mso-wrap-distance-top:3.6pt;z-index:251663360;mso-width-relative:page;mso-height-relative:page;" fillcolor="#FFFFFF" filled="t" stroked="t" coordsize="21600,21600" o:gfxdata="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PIE8zYAAAACAEAAA8AAAAAAAAAAQAgAAAAIgAAAGRycy9kb3ducmV2LnhtbFBLAQIU&#10;ABQAAAAIAIdO4kCYC7+KLAIAAH0EAAAOAAAAAAAAAAEAIAAAACcBAABkcnMvZTJvRG9jLnhtbFBL&#10;BQYAAAAABgAGAFkBAADFBQAAAAA=&#10;">
                <v:fill on="t" focussize="0,0"/>
                <v:stroke color="#000000" miterlimit="8" joinstyle="miter"/>
                <v:imagedata o:title=""/>
                <o:lock v:ext="edit" aspectratio="f"/>
                <v:textbox>
                  <w:txbxContent>
                    <w:p>
                      <w:pPr>
                        <w:spacing w:line="360" w:lineRule="auto"/>
                        <w:rPr>
                          <w:rFonts w:ascii="Arial" w:hAnsi="Arial" w:cs="Arial"/>
                          <w:b/>
                          <w:sz w:val="24"/>
                          <w:szCs w:val="24"/>
                        </w:rPr>
                      </w:pPr>
                      <w:r>
                        <w:rPr>
                          <w:rFonts w:ascii="Arial" w:hAnsi="Arial" w:cs="Arial"/>
                          <w:b/>
                          <w:sz w:val="24"/>
                          <w:szCs w:val="24"/>
                        </w:rPr>
                        <w:t>Angaben zur Regelfugenbreite:</w:t>
                      </w:r>
                    </w:p>
                    <w:p>
                      <w:pPr>
                        <w:spacing w:line="276" w:lineRule="auto"/>
                        <w:rPr>
                          <w:rFonts w:ascii="Arial" w:hAnsi="Arial" w:cs="Arial"/>
                          <w:sz w:val="24"/>
                          <w:szCs w:val="24"/>
                        </w:rPr>
                      </w:pPr>
                      <w:r>
                        <w:rPr>
                          <w:rFonts w:ascii="Arial" w:hAnsi="Arial" w:cs="Arial"/>
                          <w:sz w:val="24"/>
                          <w:szCs w:val="24"/>
                        </w:rPr>
                        <w:t>Regelfugenbreite a</w:t>
                      </w:r>
                      <w:r>
                        <w:rPr>
                          <w:rFonts w:ascii="Arial" w:hAnsi="Arial" w:cs="Arial"/>
                          <w:sz w:val="24"/>
                          <w:szCs w:val="24"/>
                          <w:vertAlign w:val="subscript"/>
                        </w:rPr>
                        <w:t xml:space="preserve">F </w:t>
                      </w:r>
                      <w:r>
                        <w:rPr>
                          <w:rFonts w:ascii="Arial" w:hAnsi="Arial" w:cs="Arial"/>
                          <w:sz w:val="24"/>
                          <w:szCs w:val="24"/>
                        </w:rPr>
                        <w:t>(Nennmaß); a</w:t>
                      </w:r>
                      <w:r>
                        <w:rPr>
                          <w:rFonts w:ascii="Arial" w:hAnsi="Arial" w:cs="Arial"/>
                          <w:sz w:val="24"/>
                          <w:szCs w:val="24"/>
                          <w:vertAlign w:val="subscript"/>
                        </w:rPr>
                        <w:t xml:space="preserve">F </w:t>
                      </w:r>
                      <w:r>
                        <w:rPr>
                          <w:rFonts w:ascii="Arial" w:hAnsi="Arial" w:cs="Arial"/>
                          <w:sz w:val="24"/>
                          <w:szCs w:val="24"/>
                        </w:rPr>
                        <w:t>= 30 mm</w:t>
                      </w:r>
                    </w:p>
                    <w:p>
                      <w:pPr>
                        <w:spacing w:line="276" w:lineRule="auto"/>
                        <w:rPr>
                          <w:rFonts w:ascii="Arial" w:hAnsi="Arial" w:cs="Arial"/>
                          <w:sz w:val="24"/>
                          <w:szCs w:val="24"/>
                        </w:rPr>
                      </w:pPr>
                      <w:r>
                        <w:rPr>
                          <w:rFonts w:ascii="Arial" w:hAnsi="Arial" w:cs="Arial"/>
                          <w:sz w:val="24"/>
                          <w:szCs w:val="24"/>
                        </w:rPr>
                        <w:t>Fugentoleranz FT =± 5m</w:t>
                      </w:r>
                    </w:p>
                    <w:p>
                      <w:pPr>
                        <w:spacing w:line="276" w:lineRule="auto"/>
                        <w:rPr>
                          <w:rFonts w:ascii="Arial" w:hAnsi="Arial" w:cs="Arial"/>
                          <w:sz w:val="24"/>
                          <w:szCs w:val="24"/>
                        </w:rPr>
                      </w:pPr>
                      <w:r>
                        <w:rPr>
                          <w:rFonts w:ascii="Arial" w:hAnsi="Arial" w:cs="Arial"/>
                          <w:sz w:val="24"/>
                          <w:szCs w:val="24"/>
                        </w:rPr>
                        <w:t>Montagetoleranz MT =± 5mm</w:t>
                      </w:r>
                    </w:p>
                    <w:p>
                      <w:pPr>
                        <w:spacing w:line="276" w:lineRule="auto"/>
                        <w:rPr>
                          <w:rFonts w:ascii="Arial" w:hAnsi="Arial" w:cs="Arial"/>
                          <w:sz w:val="24"/>
                          <w:szCs w:val="24"/>
                        </w:rPr>
                      </w:pPr>
                      <w:r>
                        <w:rPr>
                          <w:rFonts w:ascii="Arial" w:hAnsi="Arial" w:cs="Arial"/>
                          <w:sz w:val="24"/>
                          <w:szCs w:val="24"/>
                        </w:rPr>
                        <w:t>a</w:t>
                      </w:r>
                      <w:r>
                        <w:rPr>
                          <w:rFonts w:ascii="Arial" w:hAnsi="Arial" w:cs="Arial"/>
                          <w:sz w:val="24"/>
                          <w:szCs w:val="24"/>
                          <w:vertAlign w:val="subscript"/>
                        </w:rPr>
                        <w:t>F</w:t>
                      </w:r>
                      <w:r>
                        <w:rPr>
                          <w:rFonts w:ascii="Arial" w:hAnsi="Arial" w:cs="Arial"/>
                          <w:sz w:val="24"/>
                          <w:szCs w:val="24"/>
                        </w:rPr>
                        <w:t xml:space="preserve"> – FT – MT = min a</w:t>
                      </w:r>
                      <w:r>
                        <w:rPr>
                          <w:rFonts w:ascii="Arial" w:hAnsi="Arial" w:cs="Arial"/>
                          <w:sz w:val="24"/>
                          <w:szCs w:val="24"/>
                          <w:vertAlign w:val="subscript"/>
                        </w:rPr>
                        <w:t xml:space="preserve">F </w:t>
                      </w:r>
                      <w:r>
                        <w:rPr>
                          <w:rFonts w:ascii="Arial" w:hAnsi="Arial" w:cs="Arial"/>
                          <w:sz w:val="24"/>
                          <w:szCs w:val="24"/>
                        </w:rPr>
                        <w:t>= 20mm</w:t>
                      </w:r>
                    </w:p>
                    <w:p>
                      <w:pPr>
                        <w:spacing w:line="276" w:lineRule="auto"/>
                        <w:rPr>
                          <w:rFonts w:ascii="Arial" w:hAnsi="Arial" w:cs="Arial"/>
                          <w:sz w:val="24"/>
                          <w:szCs w:val="24"/>
                        </w:rPr>
                      </w:pPr>
                      <w:r>
                        <w:rPr>
                          <w:rFonts w:ascii="Arial" w:hAnsi="Arial" w:cs="Arial"/>
                          <w:sz w:val="24"/>
                          <w:szCs w:val="24"/>
                        </w:rPr>
                        <w:t>a</w:t>
                      </w:r>
                      <w:r>
                        <w:rPr>
                          <w:rFonts w:ascii="Arial" w:hAnsi="Arial" w:cs="Arial"/>
                          <w:sz w:val="24"/>
                          <w:szCs w:val="24"/>
                          <w:vertAlign w:val="subscript"/>
                        </w:rPr>
                        <w:t>F</w:t>
                      </w:r>
                      <w:r>
                        <w:rPr>
                          <w:rFonts w:ascii="Arial" w:hAnsi="Arial" w:cs="Arial"/>
                          <w:sz w:val="24"/>
                          <w:szCs w:val="24"/>
                        </w:rPr>
                        <w:t xml:space="preserve"> + FT + MT = max a</w:t>
                      </w:r>
                      <w:r>
                        <w:rPr>
                          <w:rFonts w:ascii="Arial" w:hAnsi="Arial" w:cs="Arial"/>
                          <w:sz w:val="24"/>
                          <w:szCs w:val="24"/>
                          <w:vertAlign w:val="subscript"/>
                        </w:rPr>
                        <w:t>F</w:t>
                      </w:r>
                      <w:r>
                        <w:rPr>
                          <w:rFonts w:ascii="Arial" w:hAnsi="Arial" w:cs="Arial"/>
                          <w:sz w:val="24"/>
                          <w:szCs w:val="24"/>
                        </w:rPr>
                        <w:t xml:space="preserve"> = 40 mm</w:t>
                      </w:r>
                    </w:p>
                  </w:txbxContent>
                </v:textbox>
                <w10:wrap type="square"/>
              </v:shape>
            </w:pict>
          </mc:Fallback>
        </mc:AlternateContent>
      </w:r>
    </w:p>
    <w:p w14:paraId="0E4581D6" w14:textId="77777777" w:rsidR="00195083" w:rsidRPr="00C84C4A" w:rsidRDefault="00195083">
      <w:pPr>
        <w:pStyle w:val="Textkrper"/>
        <w:spacing w:line="400" w:lineRule="exact"/>
        <w:rPr>
          <w:rFonts w:cs="Arial"/>
          <w:b w:val="0"/>
          <w:color w:val="auto"/>
          <w:sz w:val="24"/>
          <w:szCs w:val="24"/>
        </w:rPr>
      </w:pPr>
    </w:p>
    <w:p w14:paraId="1B92AE6F" w14:textId="77777777" w:rsidR="00195083" w:rsidRPr="00C84C4A" w:rsidRDefault="00195083">
      <w:pPr>
        <w:pStyle w:val="Textkrper"/>
        <w:spacing w:line="400" w:lineRule="exact"/>
        <w:rPr>
          <w:rFonts w:cs="Arial"/>
          <w:b w:val="0"/>
          <w:color w:val="auto"/>
          <w:sz w:val="24"/>
          <w:szCs w:val="24"/>
        </w:rPr>
      </w:pPr>
    </w:p>
    <w:p w14:paraId="653A9AEF" w14:textId="77777777" w:rsidR="00195083" w:rsidRPr="00C84C4A" w:rsidRDefault="00195083">
      <w:pPr>
        <w:pStyle w:val="Textkrper"/>
        <w:spacing w:line="400" w:lineRule="exact"/>
        <w:rPr>
          <w:rFonts w:cs="Arial"/>
          <w:b w:val="0"/>
          <w:color w:val="auto"/>
          <w:sz w:val="24"/>
          <w:szCs w:val="24"/>
        </w:rPr>
      </w:pPr>
    </w:p>
    <w:bookmarkEnd w:id="1"/>
    <w:p w14:paraId="1456AF06" w14:textId="77777777" w:rsidR="00195083" w:rsidRPr="00C84C4A" w:rsidRDefault="00195083">
      <w:pPr>
        <w:pStyle w:val="Textkrper"/>
        <w:spacing w:line="400" w:lineRule="exact"/>
        <w:jc w:val="left"/>
        <w:rPr>
          <w:rFonts w:cs="Arial"/>
          <w:b w:val="0"/>
          <w:color w:val="auto"/>
          <w:sz w:val="24"/>
          <w:szCs w:val="24"/>
        </w:rPr>
      </w:pPr>
    </w:p>
    <w:p w14:paraId="5C8537BE" w14:textId="77777777" w:rsidR="00195083" w:rsidRPr="00C84C4A" w:rsidRDefault="00195083">
      <w:pPr>
        <w:pStyle w:val="Textkrper"/>
        <w:spacing w:line="400" w:lineRule="exact"/>
        <w:jc w:val="left"/>
        <w:rPr>
          <w:rFonts w:cs="Arial"/>
          <w:b w:val="0"/>
          <w:color w:val="auto"/>
          <w:sz w:val="24"/>
          <w:szCs w:val="24"/>
        </w:rPr>
      </w:pPr>
    </w:p>
    <w:p w14:paraId="7DB8678F" w14:textId="77777777" w:rsidR="00195083" w:rsidRPr="00C84C4A" w:rsidRDefault="00195083">
      <w:pPr>
        <w:pStyle w:val="Textkrper"/>
        <w:spacing w:line="400" w:lineRule="exact"/>
        <w:rPr>
          <w:rFonts w:cs="Arial"/>
          <w:color w:val="auto"/>
          <w:sz w:val="24"/>
          <w:szCs w:val="24"/>
        </w:rPr>
      </w:pPr>
    </w:p>
    <w:p w14:paraId="2669DC9A" w14:textId="77777777" w:rsidR="00195083" w:rsidRPr="00C84C4A" w:rsidRDefault="00195083">
      <w:pPr>
        <w:pStyle w:val="Textkrper"/>
        <w:spacing w:line="400" w:lineRule="exact"/>
        <w:rPr>
          <w:rFonts w:cs="Arial"/>
          <w:color w:val="auto"/>
          <w:sz w:val="24"/>
          <w:szCs w:val="24"/>
        </w:rPr>
      </w:pPr>
    </w:p>
    <w:p w14:paraId="4640B8F7" w14:textId="77777777" w:rsidR="00195083" w:rsidRPr="00C84C4A" w:rsidRDefault="00E36BEB">
      <w:pPr>
        <w:pStyle w:val="Textkrper"/>
        <w:spacing w:line="400" w:lineRule="exact"/>
        <w:rPr>
          <w:rFonts w:cs="Arial"/>
          <w:color w:val="auto"/>
          <w:sz w:val="24"/>
          <w:szCs w:val="24"/>
        </w:rPr>
      </w:pPr>
      <w:r w:rsidRPr="00C84C4A">
        <w:rPr>
          <w:rFonts w:cs="Arial"/>
          <w:color w:val="auto"/>
          <w:sz w:val="24"/>
          <w:szCs w:val="24"/>
        </w:rPr>
        <w:t>Herstellung von Mauertafeln aus Leichtbeton im Detail</w:t>
      </w:r>
    </w:p>
    <w:p w14:paraId="3C04BE56" w14:textId="77777777" w:rsidR="00195083" w:rsidRPr="00C84C4A" w:rsidRDefault="00195083">
      <w:pPr>
        <w:pStyle w:val="Textkrper"/>
        <w:spacing w:line="400" w:lineRule="exact"/>
        <w:rPr>
          <w:rFonts w:cs="Arial"/>
          <w:b w:val="0"/>
          <w:color w:val="auto"/>
          <w:sz w:val="24"/>
          <w:szCs w:val="24"/>
        </w:rPr>
      </w:pPr>
    </w:p>
    <w:p w14:paraId="1D06C495" w14:textId="279E3948" w:rsidR="00195083" w:rsidRPr="00C84C4A" w:rsidRDefault="00E36BEB">
      <w:pPr>
        <w:pStyle w:val="Textkrper"/>
        <w:spacing w:line="400" w:lineRule="exact"/>
        <w:rPr>
          <w:rFonts w:cs="Arial"/>
          <w:b w:val="0"/>
          <w:color w:val="auto"/>
          <w:sz w:val="24"/>
          <w:szCs w:val="24"/>
        </w:rPr>
      </w:pPr>
      <w:r w:rsidRPr="00C84C4A">
        <w:rPr>
          <w:rFonts w:cs="Arial"/>
          <w:b w:val="0"/>
          <w:color w:val="auto"/>
          <w:sz w:val="24"/>
          <w:szCs w:val="24"/>
        </w:rPr>
        <w:t xml:space="preserve">Wie die Produktion von massiven Mauertafeln aus Leichtbeton erfolgen muss, ist der jeweiligen bauaufsichtlichen Zulassung bzw. Bauartgenehmigung zu entnehmen. Die Wandelemente werden im Werk stehend hergestellt. Dazu sind die benötigten Steine und ggf. Zuschnitte (Passstücke) so zu lagern und zuzuführen, dass sie der „Mauerroboter“ ungehindert greifen und in den vorher aufgetragenen Dünnbettmörtel versetzen kann. Dabei darf das Mauerwerk ohne Bewehrung ausgeführt werden. Für jede Mauertafel sind die exakten Planungsunterlagen entsprechend des vorhabenbezogenen Element- und Versetzplans mit Angabe der Lage der </w:t>
      </w:r>
      <w:proofErr w:type="spellStart"/>
      <w:r w:rsidRPr="00C84C4A">
        <w:rPr>
          <w:rFonts w:cs="Arial"/>
          <w:b w:val="0"/>
          <w:color w:val="auto"/>
          <w:sz w:val="24"/>
          <w:szCs w:val="24"/>
        </w:rPr>
        <w:t>Aufhängepunkte</w:t>
      </w:r>
      <w:proofErr w:type="spellEnd"/>
      <w:r w:rsidRPr="00C84C4A">
        <w:rPr>
          <w:rFonts w:cs="Arial"/>
          <w:b w:val="0"/>
          <w:color w:val="auto"/>
          <w:sz w:val="24"/>
          <w:szCs w:val="24"/>
        </w:rPr>
        <w:t xml:space="preserve"> hinzuzuziehen. Die Dicke der Mauertafel </w:t>
      </w:r>
      <w:r w:rsidRPr="00C84C4A">
        <w:rPr>
          <w:rFonts w:cs="Arial"/>
          <w:b w:val="0"/>
          <w:color w:val="auto"/>
          <w:sz w:val="24"/>
          <w:szCs w:val="24"/>
        </w:rPr>
        <w:lastRenderedPageBreak/>
        <w:t xml:space="preserve">muss der jeweiligen Steinbreite entsprechen. Die Mindestlänge von 1.250 mm darf nur bei Pfeilern und Passstücken unterschritten werden. Zum Schutz der Kanten im Fußbereich sind Kantenschutzwinkel anzubringen. Art und Abmessungen der Winkel sind dabei für jeden Einzelfall zu ermitteln – abhängig vom Gewicht der Tafeln und den im Lasteinleitungsbereich des Bauteils aufnehmbaren Beanspruchungen. </w:t>
      </w:r>
    </w:p>
    <w:p w14:paraId="27B04BB7" w14:textId="77777777" w:rsidR="00195083" w:rsidRPr="00C84C4A" w:rsidRDefault="00195083">
      <w:pPr>
        <w:pStyle w:val="Textkrper"/>
        <w:spacing w:line="400" w:lineRule="exact"/>
        <w:rPr>
          <w:rFonts w:cs="Arial"/>
          <w:b w:val="0"/>
          <w:color w:val="auto"/>
          <w:sz w:val="24"/>
          <w:szCs w:val="24"/>
        </w:rPr>
      </w:pPr>
    </w:p>
    <w:p w14:paraId="31557F2D" w14:textId="77777777" w:rsidR="00195083" w:rsidRPr="00C84C4A" w:rsidRDefault="00E36BEB">
      <w:pPr>
        <w:pStyle w:val="Textkrper"/>
        <w:spacing w:line="400" w:lineRule="exact"/>
        <w:rPr>
          <w:rFonts w:cs="Arial"/>
          <w:b w:val="0"/>
          <w:color w:val="auto"/>
          <w:sz w:val="24"/>
          <w:szCs w:val="24"/>
        </w:rPr>
      </w:pPr>
      <w:r w:rsidRPr="00C84C4A">
        <w:rPr>
          <w:rFonts w:cs="Arial"/>
          <w:b w:val="0"/>
          <w:color w:val="auto"/>
          <w:sz w:val="24"/>
          <w:szCs w:val="24"/>
        </w:rPr>
        <w:t>Auch bei der statischen Berechnung von Mauertafeln gilt es einige Aspekte zu beachten. Unter anderem müssen die Wände stets an ihrer Ober- und Unterseite horizontal durch Ringbalken oder statisch gleichwertige Maßnahmen wie aussteifende Deckenscheiben gehalten sein. Bei nicht raumbreiten Mauertafeln, die rechtwinklig zu ihrer Ebene belastet werden, dürfen Biegezugspannungen nicht in Rechnung gestellt werden. Ist ein rechnerischer Nachweis der Aufnahme dieser Belastung erforderlich, so darf eine Tragwirkung nur rechtwinklig zu den Lagerfugen unter Ausschluss von Biegezugspannungen angenommen werden. Bei der Bemessung der Mauertafeln sind die Beanspruchungen aus Lagerung, Transport, Montage und Bauzuständen zu berücksichtigen.</w:t>
      </w:r>
    </w:p>
    <w:p w14:paraId="2452E050" w14:textId="7A9E29B4" w:rsidR="00195083" w:rsidRPr="00C84C4A" w:rsidRDefault="00195083">
      <w:pPr>
        <w:pStyle w:val="Textkrper"/>
        <w:spacing w:line="400" w:lineRule="exact"/>
        <w:rPr>
          <w:rFonts w:cs="Arial"/>
          <w:b w:val="0"/>
          <w:color w:val="auto"/>
          <w:sz w:val="24"/>
          <w:szCs w:val="24"/>
        </w:rPr>
      </w:pPr>
    </w:p>
    <w:p w14:paraId="1A74248C" w14:textId="7BD1FB35" w:rsidR="00195083" w:rsidRPr="00C84C4A" w:rsidRDefault="00E36BEB">
      <w:pPr>
        <w:pStyle w:val="Textkrper"/>
        <w:spacing w:line="400" w:lineRule="exact"/>
        <w:rPr>
          <w:color w:val="auto"/>
        </w:rPr>
      </w:pPr>
      <w:r w:rsidRPr="00C84C4A">
        <w:rPr>
          <w:rFonts w:cs="Arial"/>
          <w:color w:val="auto"/>
          <w:sz w:val="24"/>
          <w:szCs w:val="24"/>
        </w:rPr>
        <w:t>Sicheres Transportsystem</w:t>
      </w:r>
    </w:p>
    <w:p w14:paraId="74AACD46" w14:textId="77777777" w:rsidR="00195083" w:rsidRPr="00C84C4A" w:rsidRDefault="00195083">
      <w:pPr>
        <w:pStyle w:val="Textkrper"/>
        <w:spacing w:line="400" w:lineRule="exact"/>
        <w:rPr>
          <w:rFonts w:cs="Arial"/>
          <w:b w:val="0"/>
          <w:color w:val="auto"/>
          <w:sz w:val="24"/>
          <w:szCs w:val="24"/>
        </w:rPr>
      </w:pPr>
    </w:p>
    <w:p w14:paraId="5CEF68BE" w14:textId="5BEC064C" w:rsidR="006F1D99" w:rsidRPr="00C84C4A" w:rsidRDefault="00E36BEB">
      <w:pPr>
        <w:pStyle w:val="Textkrper"/>
        <w:spacing w:line="400" w:lineRule="exact"/>
        <w:rPr>
          <w:rFonts w:cs="Arial"/>
          <w:b w:val="0"/>
          <w:bCs w:val="0"/>
          <w:color w:val="auto"/>
          <w:sz w:val="24"/>
          <w:szCs w:val="24"/>
        </w:rPr>
      </w:pPr>
      <w:bookmarkStart w:id="2" w:name="_Hlk85457738"/>
      <w:r w:rsidRPr="00C84C4A">
        <w:rPr>
          <w:rFonts w:cs="Arial"/>
          <w:b w:val="0"/>
          <w:bCs w:val="0"/>
          <w:color w:val="auto"/>
          <w:sz w:val="24"/>
          <w:szCs w:val="24"/>
        </w:rPr>
        <w:t xml:space="preserve">Grob lässt sich sagen: Verschiedene Systeme können einen sicheren Transport </w:t>
      </w:r>
      <w:r w:rsidR="00296008" w:rsidRPr="00C84C4A">
        <w:rPr>
          <w:rFonts w:cs="Arial"/>
          <w:b w:val="0"/>
          <w:bCs w:val="0"/>
          <w:color w:val="auto"/>
          <w:sz w:val="24"/>
          <w:szCs w:val="24"/>
        </w:rPr>
        <w:t>von Mauertafeln</w:t>
      </w:r>
      <w:r w:rsidRPr="00C84C4A">
        <w:rPr>
          <w:rFonts w:cs="Arial"/>
          <w:b w:val="0"/>
          <w:bCs w:val="0"/>
          <w:color w:val="auto"/>
          <w:sz w:val="24"/>
          <w:szCs w:val="24"/>
        </w:rPr>
        <w:t xml:space="preserve"> auf die Baustelle gewährleisten. Dafür benötigen massive Fertigwände eine spezielle Vorrichtung in Form von Mauerwerksankern oder anderen Hebehilfen. </w:t>
      </w:r>
      <w:bookmarkEnd w:id="2"/>
      <w:r w:rsidR="00836784" w:rsidRPr="00C84C4A">
        <w:rPr>
          <w:rFonts w:cs="Arial"/>
          <w:b w:val="0"/>
          <w:bCs w:val="0"/>
          <w:color w:val="auto"/>
          <w:sz w:val="24"/>
          <w:szCs w:val="24"/>
        </w:rPr>
        <w:t xml:space="preserve">Bei der ersten Variante </w:t>
      </w:r>
      <w:r w:rsidR="00295857" w:rsidRPr="00C84C4A">
        <w:rPr>
          <w:rFonts w:cs="Arial"/>
          <w:b w:val="0"/>
          <w:bCs w:val="0"/>
          <w:color w:val="auto"/>
          <w:sz w:val="24"/>
          <w:szCs w:val="24"/>
        </w:rPr>
        <w:t xml:space="preserve">erfolgt der Transport </w:t>
      </w:r>
      <w:r w:rsidR="00F04B61" w:rsidRPr="00C84C4A">
        <w:rPr>
          <w:rFonts w:cs="Arial"/>
          <w:b w:val="0"/>
          <w:bCs w:val="0"/>
          <w:color w:val="auto"/>
          <w:sz w:val="24"/>
          <w:szCs w:val="24"/>
        </w:rPr>
        <w:t>mittels</w:t>
      </w:r>
      <w:r w:rsidR="00295857" w:rsidRPr="00C84C4A">
        <w:rPr>
          <w:rFonts w:cs="Arial"/>
          <w:b w:val="0"/>
          <w:bCs w:val="0"/>
          <w:color w:val="auto"/>
          <w:sz w:val="24"/>
          <w:szCs w:val="24"/>
        </w:rPr>
        <w:t xml:space="preserve"> einer </w:t>
      </w:r>
      <w:r w:rsidR="00295857" w:rsidRPr="00C84C4A">
        <w:rPr>
          <w:rFonts w:cs="Arial"/>
          <w:bCs w:val="0"/>
          <w:color w:val="auto"/>
          <w:sz w:val="24"/>
          <w:szCs w:val="24"/>
        </w:rPr>
        <w:t>Kopf</w:t>
      </w:r>
      <w:r w:rsidR="00770028" w:rsidRPr="00C84C4A">
        <w:rPr>
          <w:rFonts w:cs="Arial"/>
          <w:bCs w:val="0"/>
          <w:color w:val="auto"/>
          <w:sz w:val="24"/>
          <w:szCs w:val="24"/>
        </w:rPr>
        <w:t>-T</w:t>
      </w:r>
      <w:r w:rsidR="00295857" w:rsidRPr="00C84C4A">
        <w:rPr>
          <w:rFonts w:cs="Arial"/>
          <w:bCs w:val="0"/>
          <w:color w:val="auto"/>
          <w:sz w:val="24"/>
          <w:szCs w:val="24"/>
        </w:rPr>
        <w:t>raverse</w:t>
      </w:r>
      <w:r w:rsidR="00A551D0" w:rsidRPr="00C84C4A">
        <w:rPr>
          <w:rFonts w:cs="Arial"/>
          <w:b w:val="0"/>
          <w:bCs w:val="0"/>
          <w:color w:val="auto"/>
          <w:sz w:val="24"/>
          <w:szCs w:val="24"/>
        </w:rPr>
        <w:t>, die auf der</w:t>
      </w:r>
      <w:r w:rsidR="00F04B61" w:rsidRPr="00C84C4A">
        <w:rPr>
          <w:rFonts w:cs="Arial"/>
          <w:b w:val="0"/>
          <w:bCs w:val="0"/>
          <w:color w:val="auto"/>
          <w:sz w:val="24"/>
          <w:szCs w:val="24"/>
        </w:rPr>
        <w:t xml:space="preserve"> oberen Steinreihe der Mauertafel </w:t>
      </w:r>
      <w:r w:rsidR="0036690B" w:rsidRPr="00C84C4A">
        <w:rPr>
          <w:rFonts w:cs="Arial"/>
          <w:b w:val="0"/>
          <w:bCs w:val="0"/>
          <w:color w:val="auto"/>
          <w:sz w:val="24"/>
          <w:szCs w:val="24"/>
        </w:rPr>
        <w:t>befestigt ist</w:t>
      </w:r>
      <w:r w:rsidR="00A551D0" w:rsidRPr="00C84C4A">
        <w:rPr>
          <w:rFonts w:cs="Arial"/>
          <w:b w:val="0"/>
          <w:bCs w:val="0"/>
          <w:color w:val="auto"/>
          <w:sz w:val="24"/>
          <w:szCs w:val="24"/>
        </w:rPr>
        <w:t xml:space="preserve">. </w:t>
      </w:r>
      <w:r w:rsidR="009A743C" w:rsidRPr="00C84C4A">
        <w:rPr>
          <w:rFonts w:cs="Arial"/>
          <w:b w:val="0"/>
          <w:bCs w:val="0"/>
          <w:color w:val="auto"/>
          <w:sz w:val="24"/>
          <w:szCs w:val="24"/>
        </w:rPr>
        <w:t xml:space="preserve">Dabei umspannen </w:t>
      </w:r>
      <w:r w:rsidR="00A551D0" w:rsidRPr="00C84C4A">
        <w:rPr>
          <w:rFonts w:cs="Arial"/>
          <w:b w:val="0"/>
          <w:bCs w:val="0"/>
          <w:color w:val="auto"/>
          <w:sz w:val="24"/>
          <w:szCs w:val="24"/>
        </w:rPr>
        <w:t>Hebebänder</w:t>
      </w:r>
      <w:r w:rsidR="001134C2" w:rsidRPr="00C84C4A">
        <w:rPr>
          <w:rFonts w:cs="Arial"/>
          <w:b w:val="0"/>
          <w:bCs w:val="0"/>
          <w:color w:val="auto"/>
          <w:sz w:val="24"/>
          <w:szCs w:val="24"/>
        </w:rPr>
        <w:t>, die gemäß</w:t>
      </w:r>
      <w:r w:rsidR="00304AB7" w:rsidRPr="00C84C4A">
        <w:rPr>
          <w:rFonts w:cs="Arial"/>
          <w:b w:val="0"/>
          <w:bCs w:val="0"/>
          <w:color w:val="auto"/>
          <w:sz w:val="24"/>
          <w:szCs w:val="24"/>
        </w:rPr>
        <w:t xml:space="preserve"> der</w:t>
      </w:r>
      <w:r w:rsidR="001134C2" w:rsidRPr="00C84C4A">
        <w:rPr>
          <w:rFonts w:cs="Arial"/>
          <w:b w:val="0"/>
          <w:bCs w:val="0"/>
          <w:color w:val="auto"/>
          <w:sz w:val="24"/>
          <w:szCs w:val="24"/>
        </w:rPr>
        <w:t xml:space="preserve"> Zulassung</w:t>
      </w:r>
      <w:r w:rsidR="00304AB7" w:rsidRPr="00C84C4A">
        <w:rPr>
          <w:rFonts w:cs="Arial"/>
          <w:b w:val="0"/>
          <w:bCs w:val="0"/>
          <w:color w:val="auto"/>
          <w:sz w:val="24"/>
          <w:szCs w:val="24"/>
        </w:rPr>
        <w:t xml:space="preserve"> Z-17.4-1224</w:t>
      </w:r>
      <w:r w:rsidR="001134C2" w:rsidRPr="00C84C4A">
        <w:rPr>
          <w:rFonts w:cs="Arial"/>
          <w:b w:val="0"/>
          <w:bCs w:val="0"/>
          <w:color w:val="auto"/>
          <w:sz w:val="24"/>
          <w:szCs w:val="24"/>
        </w:rPr>
        <w:t xml:space="preserve"> in Abständen von maximal 1.250 Millimetern anzubringen sind,</w:t>
      </w:r>
      <w:r w:rsidR="00A551D0" w:rsidRPr="00C84C4A">
        <w:rPr>
          <w:rFonts w:cs="Arial"/>
          <w:b w:val="0"/>
          <w:bCs w:val="0"/>
          <w:color w:val="auto"/>
          <w:sz w:val="24"/>
          <w:szCs w:val="24"/>
        </w:rPr>
        <w:t xml:space="preserve"> </w:t>
      </w:r>
      <w:r w:rsidR="001134C2" w:rsidRPr="00C84C4A">
        <w:rPr>
          <w:rFonts w:cs="Arial"/>
          <w:b w:val="0"/>
          <w:bCs w:val="0"/>
          <w:color w:val="auto"/>
          <w:sz w:val="24"/>
          <w:szCs w:val="24"/>
        </w:rPr>
        <w:t>die gesamte</w:t>
      </w:r>
      <w:r w:rsidR="003A64EF" w:rsidRPr="00C84C4A">
        <w:rPr>
          <w:rFonts w:cs="Arial"/>
          <w:b w:val="0"/>
          <w:bCs w:val="0"/>
          <w:color w:val="auto"/>
          <w:sz w:val="24"/>
          <w:szCs w:val="24"/>
        </w:rPr>
        <w:t xml:space="preserve"> </w:t>
      </w:r>
      <w:r w:rsidR="00A551D0" w:rsidRPr="00C84C4A">
        <w:rPr>
          <w:rFonts w:cs="Arial"/>
          <w:b w:val="0"/>
          <w:bCs w:val="0"/>
          <w:color w:val="auto"/>
          <w:sz w:val="24"/>
          <w:szCs w:val="24"/>
        </w:rPr>
        <w:t>Wandtafel</w:t>
      </w:r>
      <w:r w:rsidR="001134C2" w:rsidRPr="00C84C4A">
        <w:rPr>
          <w:rFonts w:cs="Arial"/>
          <w:b w:val="0"/>
          <w:bCs w:val="0"/>
          <w:color w:val="auto"/>
          <w:sz w:val="24"/>
          <w:szCs w:val="24"/>
        </w:rPr>
        <w:t xml:space="preserve"> inklusive Kopf</w:t>
      </w:r>
      <w:r w:rsidR="00770028" w:rsidRPr="00C84C4A">
        <w:rPr>
          <w:rFonts w:cs="Arial"/>
          <w:b w:val="0"/>
          <w:bCs w:val="0"/>
          <w:color w:val="auto"/>
          <w:sz w:val="24"/>
          <w:szCs w:val="24"/>
        </w:rPr>
        <w:t>-Tr</w:t>
      </w:r>
      <w:r w:rsidR="001134C2" w:rsidRPr="00C84C4A">
        <w:rPr>
          <w:rFonts w:cs="Arial"/>
          <w:b w:val="0"/>
          <w:bCs w:val="0"/>
          <w:color w:val="auto"/>
          <w:sz w:val="24"/>
          <w:szCs w:val="24"/>
        </w:rPr>
        <w:t xml:space="preserve">averse. Letztere ist </w:t>
      </w:r>
      <w:r w:rsidR="00E51629" w:rsidRPr="00C84C4A">
        <w:rPr>
          <w:rFonts w:cs="Arial"/>
          <w:b w:val="0"/>
          <w:bCs w:val="0"/>
          <w:color w:val="auto"/>
          <w:sz w:val="24"/>
          <w:szCs w:val="24"/>
        </w:rPr>
        <w:t xml:space="preserve">an </w:t>
      </w:r>
      <w:proofErr w:type="spellStart"/>
      <w:r w:rsidR="00E51629" w:rsidRPr="00C84C4A">
        <w:rPr>
          <w:rFonts w:cs="Arial"/>
          <w:b w:val="0"/>
          <w:bCs w:val="0"/>
          <w:color w:val="auto"/>
          <w:sz w:val="24"/>
          <w:szCs w:val="24"/>
        </w:rPr>
        <w:t>Aufhängepunkten</w:t>
      </w:r>
      <w:proofErr w:type="spellEnd"/>
      <w:r w:rsidR="00E51629" w:rsidRPr="00C84C4A">
        <w:rPr>
          <w:rFonts w:cs="Arial"/>
          <w:b w:val="0"/>
          <w:bCs w:val="0"/>
          <w:color w:val="auto"/>
          <w:sz w:val="24"/>
          <w:szCs w:val="24"/>
        </w:rPr>
        <w:t xml:space="preserve"> </w:t>
      </w:r>
      <w:r w:rsidR="00F04B61" w:rsidRPr="00C84C4A">
        <w:rPr>
          <w:rFonts w:cs="Arial"/>
          <w:b w:val="0"/>
          <w:bCs w:val="0"/>
          <w:color w:val="auto"/>
          <w:sz w:val="24"/>
          <w:szCs w:val="24"/>
        </w:rPr>
        <w:t xml:space="preserve">mit </w:t>
      </w:r>
      <w:r w:rsidR="003A64EF" w:rsidRPr="00C84C4A">
        <w:rPr>
          <w:rFonts w:cs="Arial"/>
          <w:b w:val="0"/>
          <w:bCs w:val="0"/>
          <w:color w:val="auto"/>
          <w:sz w:val="24"/>
          <w:szCs w:val="24"/>
        </w:rPr>
        <w:t>einer</w:t>
      </w:r>
      <w:r w:rsidR="00F04B61" w:rsidRPr="00C84C4A">
        <w:rPr>
          <w:rFonts w:cs="Arial"/>
          <w:b w:val="0"/>
          <w:bCs w:val="0"/>
          <w:color w:val="auto"/>
          <w:sz w:val="24"/>
          <w:szCs w:val="24"/>
        </w:rPr>
        <w:t xml:space="preserve"> Krantraverse verbunden</w:t>
      </w:r>
      <w:r w:rsidR="0077004C" w:rsidRPr="00C84C4A">
        <w:rPr>
          <w:rFonts w:cs="Arial"/>
          <w:b w:val="0"/>
          <w:bCs w:val="0"/>
          <w:color w:val="auto"/>
          <w:sz w:val="24"/>
          <w:szCs w:val="24"/>
        </w:rPr>
        <w:t>, sodass die gesamte Wandtafel problemlos</w:t>
      </w:r>
      <w:r w:rsidR="00A551D0" w:rsidRPr="00C84C4A">
        <w:rPr>
          <w:rFonts w:cs="Arial"/>
          <w:b w:val="0"/>
          <w:bCs w:val="0"/>
          <w:color w:val="auto"/>
          <w:sz w:val="24"/>
          <w:szCs w:val="24"/>
        </w:rPr>
        <w:t xml:space="preserve"> an den gewünschten Platz </w:t>
      </w:r>
      <w:r w:rsidR="00A50118" w:rsidRPr="00C84C4A">
        <w:rPr>
          <w:rFonts w:cs="Arial"/>
          <w:b w:val="0"/>
          <w:bCs w:val="0"/>
          <w:color w:val="auto"/>
          <w:sz w:val="24"/>
          <w:szCs w:val="24"/>
        </w:rPr>
        <w:t xml:space="preserve">auf der Baustelle </w:t>
      </w:r>
      <w:r w:rsidR="00A50118" w:rsidRPr="00C84C4A">
        <w:rPr>
          <w:rFonts w:cs="Arial"/>
          <w:b w:val="0"/>
          <w:bCs w:val="0"/>
          <w:color w:val="auto"/>
          <w:sz w:val="24"/>
          <w:szCs w:val="24"/>
        </w:rPr>
        <w:lastRenderedPageBreak/>
        <w:t>transportiert</w:t>
      </w:r>
      <w:r w:rsidR="00A551D0" w:rsidRPr="00C84C4A">
        <w:rPr>
          <w:rFonts w:cs="Arial"/>
          <w:b w:val="0"/>
          <w:bCs w:val="0"/>
          <w:color w:val="auto"/>
          <w:sz w:val="24"/>
          <w:szCs w:val="24"/>
        </w:rPr>
        <w:t xml:space="preserve"> werden</w:t>
      </w:r>
      <w:r w:rsidR="0077004C" w:rsidRPr="00C84C4A">
        <w:rPr>
          <w:rFonts w:cs="Arial"/>
          <w:b w:val="0"/>
          <w:bCs w:val="0"/>
          <w:color w:val="auto"/>
          <w:sz w:val="24"/>
          <w:szCs w:val="24"/>
        </w:rPr>
        <w:t xml:space="preserve"> kann</w:t>
      </w:r>
      <w:r w:rsidR="00F04B61" w:rsidRPr="00C84C4A">
        <w:rPr>
          <w:rFonts w:cs="Arial"/>
          <w:b w:val="0"/>
          <w:bCs w:val="0"/>
          <w:color w:val="auto"/>
          <w:sz w:val="24"/>
          <w:szCs w:val="24"/>
        </w:rPr>
        <w:t xml:space="preserve">. </w:t>
      </w:r>
      <w:r w:rsidR="00A50118" w:rsidRPr="00C84C4A">
        <w:rPr>
          <w:rFonts w:cs="Arial"/>
          <w:b w:val="0"/>
          <w:bCs w:val="0"/>
          <w:color w:val="auto"/>
          <w:sz w:val="24"/>
          <w:szCs w:val="24"/>
        </w:rPr>
        <w:t>Aber auch a</w:t>
      </w:r>
      <w:r w:rsidR="00E154BB" w:rsidRPr="00C84C4A">
        <w:rPr>
          <w:rFonts w:cs="Arial"/>
          <w:b w:val="0"/>
          <w:bCs w:val="0"/>
          <w:color w:val="auto"/>
          <w:sz w:val="24"/>
          <w:szCs w:val="24"/>
        </w:rPr>
        <w:t xml:space="preserve">m unteren Teil </w:t>
      </w:r>
      <w:r w:rsidR="00770028" w:rsidRPr="00C84C4A">
        <w:rPr>
          <w:rFonts w:cs="Arial"/>
          <w:b w:val="0"/>
          <w:bCs w:val="0"/>
          <w:color w:val="auto"/>
          <w:sz w:val="24"/>
          <w:szCs w:val="24"/>
        </w:rPr>
        <w:t>der Mauertafeln</w:t>
      </w:r>
      <w:r w:rsidR="00E154BB" w:rsidRPr="00C84C4A">
        <w:rPr>
          <w:rFonts w:cs="Arial"/>
          <w:b w:val="0"/>
          <w:bCs w:val="0"/>
          <w:color w:val="auto"/>
          <w:sz w:val="24"/>
          <w:szCs w:val="24"/>
        </w:rPr>
        <w:t xml:space="preserve"> werden Sicherungsmaßnahmen getroffen, etwa mithilfe von horizontalen Sicherungsbändern</w:t>
      </w:r>
      <w:r w:rsidR="00096B9D" w:rsidRPr="00C84C4A">
        <w:rPr>
          <w:rFonts w:cs="Arial"/>
          <w:b w:val="0"/>
          <w:bCs w:val="0"/>
          <w:color w:val="auto"/>
          <w:sz w:val="24"/>
          <w:szCs w:val="24"/>
        </w:rPr>
        <w:t xml:space="preserve"> </w:t>
      </w:r>
      <w:r w:rsidR="0088708F" w:rsidRPr="00C84C4A">
        <w:rPr>
          <w:rFonts w:cs="Arial"/>
          <w:b w:val="0"/>
          <w:bCs w:val="0"/>
          <w:color w:val="auto"/>
          <w:sz w:val="24"/>
          <w:szCs w:val="24"/>
        </w:rPr>
        <w:t>oder</w:t>
      </w:r>
      <w:r w:rsidR="00096B9D" w:rsidRPr="00C84C4A">
        <w:rPr>
          <w:rFonts w:cs="Arial"/>
          <w:b w:val="0"/>
          <w:bCs w:val="0"/>
          <w:color w:val="auto"/>
          <w:sz w:val="24"/>
          <w:szCs w:val="24"/>
        </w:rPr>
        <w:t xml:space="preserve"> eines Kantenschutzes</w:t>
      </w:r>
      <w:r w:rsidR="0088708F" w:rsidRPr="00C84C4A">
        <w:rPr>
          <w:rFonts w:cs="Arial"/>
          <w:b w:val="0"/>
          <w:bCs w:val="0"/>
          <w:color w:val="auto"/>
          <w:sz w:val="24"/>
          <w:szCs w:val="24"/>
        </w:rPr>
        <w:t>, der die Beanspruchung ausgleicht, die an den unteren Kanten durch die einwirkende Drucklast entsteht.</w:t>
      </w:r>
    </w:p>
    <w:p w14:paraId="6EF75598" w14:textId="4C4C7074" w:rsidR="006F1D99" w:rsidRPr="00C84C4A" w:rsidRDefault="00473968">
      <w:pPr>
        <w:pStyle w:val="Textkrper"/>
        <w:spacing w:line="400" w:lineRule="exact"/>
        <w:rPr>
          <w:rFonts w:cs="Arial"/>
          <w:b w:val="0"/>
          <w:bCs w:val="0"/>
          <w:color w:val="auto"/>
          <w:sz w:val="24"/>
          <w:szCs w:val="24"/>
        </w:rPr>
      </w:pPr>
      <w:r w:rsidRPr="00C84C4A">
        <w:rPr>
          <w:noProof/>
          <w:color w:val="auto"/>
        </w:rPr>
        <mc:AlternateContent>
          <mc:Choice Requires="wps">
            <w:drawing>
              <wp:anchor distT="0" distB="0" distL="114300" distR="114300" simplePos="0" relativeHeight="251681792" behindDoc="0" locked="0" layoutInCell="1" allowOverlap="1" wp14:anchorId="65AC4207" wp14:editId="2B82FB7E">
                <wp:simplePos x="0" y="0"/>
                <wp:positionH relativeFrom="margin">
                  <wp:align>left</wp:align>
                </wp:positionH>
                <wp:positionV relativeFrom="paragraph">
                  <wp:posOffset>5679531</wp:posOffset>
                </wp:positionV>
                <wp:extent cx="4499610" cy="444500"/>
                <wp:effectExtent l="0" t="0" r="0" b="0"/>
                <wp:wrapThrough wrapText="bothSides">
                  <wp:wrapPolygon edited="0">
                    <wp:start x="0" y="0"/>
                    <wp:lineTo x="0" y="20366"/>
                    <wp:lineTo x="21490" y="20366"/>
                    <wp:lineTo x="21490" y="0"/>
                    <wp:lineTo x="0" y="0"/>
                  </wp:wrapPolygon>
                </wp:wrapThrough>
                <wp:docPr id="16" name="Textfeld 16"/>
                <wp:cNvGraphicFramePr/>
                <a:graphic xmlns:a="http://schemas.openxmlformats.org/drawingml/2006/main">
                  <a:graphicData uri="http://schemas.microsoft.com/office/word/2010/wordprocessingShape">
                    <wps:wsp>
                      <wps:cNvSpPr txBox="1"/>
                      <wps:spPr>
                        <a:xfrm>
                          <a:off x="0" y="0"/>
                          <a:ext cx="4499610" cy="444500"/>
                        </a:xfrm>
                        <a:prstGeom prst="rect">
                          <a:avLst/>
                        </a:prstGeom>
                        <a:solidFill>
                          <a:prstClr val="white"/>
                        </a:solidFill>
                        <a:ln>
                          <a:noFill/>
                        </a:ln>
                      </wps:spPr>
                      <wps:txbx>
                        <w:txbxContent>
                          <w:p w14:paraId="2C21A72B" w14:textId="77777777" w:rsidR="006F1D99" w:rsidRDefault="006F1D99" w:rsidP="006F1D99">
                            <w:pPr>
                              <w:pStyle w:val="Beschriftung"/>
                              <w:rPr>
                                <w:rFonts w:ascii="Arial" w:hAnsi="Arial" w:cs="Arial"/>
                                <w:b/>
                                <w:bCs/>
                                <w:color w:val="auto"/>
                              </w:rPr>
                            </w:pPr>
                            <w:r>
                              <w:rPr>
                                <w:rFonts w:ascii="Arial" w:hAnsi="Arial" w:cs="Arial"/>
                                <w:color w:val="auto"/>
                              </w:rPr>
                              <w:t>Abbildung 3: Mauertafelfuß und untere Wandecke mit Hebebandanordnung sowie zusätzlichen Maßnahmen.</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5AC4207" id="Textfeld 16" o:spid="_x0000_s1028" type="#_x0000_t202" style="position:absolute;left:0;text-align:left;margin-left:0;margin-top:447.2pt;width:354.3pt;height:35pt;z-index:2516817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" stroked="f">
                <v:textbox style="mso-fit-shape-to-text:t" inset="0,0,0,0">
                  <w:txbxContent>
                    <w:p w14:paraId="2C21A72B" w14:textId="77777777" w:rsidR="006F1D99" w:rsidRDefault="006F1D99" w:rsidP="006F1D99">
                      <w:pPr>
                        <w:pStyle w:val="Beschriftung"/>
                        <w:rPr>
                          <w:rFonts w:ascii="Arial" w:hAnsi="Arial" w:cs="Arial"/>
                          <w:b/>
                          <w:bCs/>
                          <w:color w:val="auto"/>
                        </w:rPr>
                      </w:pPr>
                      <w:r>
                        <w:rPr>
                          <w:rFonts w:ascii="Arial" w:hAnsi="Arial" w:cs="Arial"/>
                          <w:color w:val="auto"/>
                        </w:rPr>
                        <w:t xml:space="preserve">Abbildung 3: Mauertafelfuß und untere </w:t>
                      </w:r>
                      <w:proofErr w:type="spellStart"/>
                      <w:r>
                        <w:rPr>
                          <w:rFonts w:ascii="Arial" w:hAnsi="Arial" w:cs="Arial"/>
                          <w:color w:val="auto"/>
                        </w:rPr>
                        <w:t>Wandecke</w:t>
                      </w:r>
                      <w:proofErr w:type="spellEnd"/>
                      <w:r>
                        <w:rPr>
                          <w:rFonts w:ascii="Arial" w:hAnsi="Arial" w:cs="Arial"/>
                          <w:color w:val="auto"/>
                        </w:rPr>
                        <w:t xml:space="preserve"> mit Hebebandanordnung sowie zusätzlichen Maßnahmen.</w:t>
                      </w:r>
                    </w:p>
                  </w:txbxContent>
                </v:textbox>
                <w10:wrap type="through" anchorx="margin"/>
              </v:shape>
            </w:pict>
          </mc:Fallback>
        </mc:AlternateContent>
      </w:r>
      <w:r w:rsidRPr="00C84C4A">
        <w:rPr>
          <w:noProof/>
          <w:color w:val="auto"/>
        </w:rPr>
        <w:drawing>
          <wp:anchor distT="0" distB="0" distL="114300" distR="114300" simplePos="0" relativeHeight="251679744" behindDoc="0" locked="0" layoutInCell="1" allowOverlap="1" wp14:anchorId="0FCFA449" wp14:editId="113193DC">
            <wp:simplePos x="0" y="0"/>
            <wp:positionH relativeFrom="margin">
              <wp:align>left</wp:align>
            </wp:positionH>
            <wp:positionV relativeFrom="paragraph">
              <wp:posOffset>4074341</wp:posOffset>
            </wp:positionV>
            <wp:extent cx="4993005" cy="1485900"/>
            <wp:effectExtent l="0" t="0" r="0" b="0"/>
            <wp:wrapThrough wrapText="bothSides">
              <wp:wrapPolygon edited="0">
                <wp:start x="0" y="0"/>
                <wp:lineTo x="0" y="21323"/>
                <wp:lineTo x="21509" y="21323"/>
                <wp:lineTo x="21509" y="0"/>
                <wp:lineTo x="0" y="0"/>
              </wp:wrapPolygon>
            </wp:wrapThrough>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a:picLocks noChangeAspect="1" noChangeArrowheads="1"/>
                    </pic:cNvPicPr>
                  </pic:nvPicPr>
                  <pic:blipFill>
                    <a:blip r:embed="rId12" cstate="print">
                      <a:extLst>
                        <a:ext uri="{28A0092B-C50C-407E-A947-70E740481C1C}">
                          <a14:useLocalDpi xmlns:a14="http://schemas.microsoft.com/office/drawing/2010/main" val="0"/>
                        </a:ext>
                      </a:extLst>
                    </a:blip>
                    <a:srcRect t="12807"/>
                    <a:stretch>
                      <a:fillRect/>
                    </a:stretch>
                  </pic:blipFill>
                  <pic:spPr>
                    <a:xfrm>
                      <a:off x="0" y="0"/>
                      <a:ext cx="5010316" cy="14910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1D99" w:rsidRPr="00C84C4A">
        <w:rPr>
          <w:noProof/>
          <w:color w:val="auto"/>
        </w:rPr>
        <mc:AlternateContent>
          <mc:Choice Requires="wps">
            <w:drawing>
              <wp:anchor distT="0" distB="0" distL="114300" distR="114300" simplePos="0" relativeHeight="251677696" behindDoc="0" locked="0" layoutInCell="1" allowOverlap="1" wp14:anchorId="36A03659" wp14:editId="0FCDD07A">
                <wp:simplePos x="0" y="0"/>
                <wp:positionH relativeFrom="column">
                  <wp:posOffset>5443</wp:posOffset>
                </wp:positionH>
                <wp:positionV relativeFrom="paragraph">
                  <wp:posOffset>3424827</wp:posOffset>
                </wp:positionV>
                <wp:extent cx="4960620" cy="590550"/>
                <wp:effectExtent l="0" t="0" r="0" b="0"/>
                <wp:wrapThrough wrapText="bothSides">
                  <wp:wrapPolygon edited="0">
                    <wp:start x="0" y="0"/>
                    <wp:lineTo x="0" y="20903"/>
                    <wp:lineTo x="21484" y="20903"/>
                    <wp:lineTo x="21484" y="0"/>
                    <wp:lineTo x="0" y="0"/>
                  </wp:wrapPolygon>
                </wp:wrapThrough>
                <wp:docPr id="13" name="Textfeld 13"/>
                <wp:cNvGraphicFramePr/>
                <a:graphic xmlns:a="http://schemas.openxmlformats.org/drawingml/2006/main">
                  <a:graphicData uri="http://schemas.microsoft.com/office/word/2010/wordprocessingShape">
                    <wps:wsp>
                      <wps:cNvSpPr txBox="1"/>
                      <wps:spPr>
                        <a:xfrm>
                          <a:off x="0" y="0"/>
                          <a:ext cx="4960620" cy="590550"/>
                        </a:xfrm>
                        <a:prstGeom prst="rect">
                          <a:avLst/>
                        </a:prstGeom>
                        <a:solidFill>
                          <a:prstClr val="white"/>
                        </a:solidFill>
                        <a:ln>
                          <a:noFill/>
                        </a:ln>
                      </wps:spPr>
                      <wps:txbx>
                        <w:txbxContent>
                          <w:p w14:paraId="13ACB5AD" w14:textId="386CE272" w:rsidR="006F1D99" w:rsidRDefault="006F1D99" w:rsidP="006F1D99">
                            <w:pPr>
                              <w:pStyle w:val="Beschriftung"/>
                              <w:rPr>
                                <w:rFonts w:ascii="Arial" w:hAnsi="Arial" w:cs="Arial"/>
                                <w:b/>
                                <w:bCs/>
                                <w:color w:val="auto"/>
                              </w:rPr>
                            </w:pPr>
                            <w:r>
                              <w:rPr>
                                <w:rFonts w:ascii="Arial" w:hAnsi="Arial" w:cs="Arial"/>
                                <w:color w:val="auto"/>
                              </w:rPr>
                              <w:t>Abbildung 2: Beispiel</w:t>
                            </w:r>
                            <w:r w:rsidR="008F2475">
                              <w:rPr>
                                <w:rFonts w:ascii="Arial" w:hAnsi="Arial" w:cs="Arial"/>
                                <w:color w:val="auto"/>
                              </w:rPr>
                              <w:t xml:space="preserve"> eines</w:t>
                            </w:r>
                            <w:r>
                              <w:rPr>
                                <w:rFonts w:ascii="Arial" w:hAnsi="Arial" w:cs="Arial"/>
                                <w:color w:val="auto"/>
                              </w:rPr>
                              <w:t xml:space="preserve"> </w:t>
                            </w:r>
                            <w:r w:rsidR="008F2475">
                              <w:rPr>
                                <w:rFonts w:ascii="Arial" w:hAnsi="Arial" w:cs="Arial"/>
                                <w:color w:val="auto"/>
                              </w:rPr>
                              <w:t>Wandtafeltyps mit Kopf-Traverse und vertikalen Hebebändern sowie horizontalem Sicherungsband</w:t>
                            </w:r>
                            <w:r>
                              <w:rPr>
                                <w:rFonts w:ascii="Arial" w:hAnsi="Arial" w:cs="Arial"/>
                                <w:color w:val="auto"/>
                              </w:rPr>
                              <w:t>.</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6A03659" id="Textfeld 13" o:spid="_x0000_s1029" type="#_x0000_t202" style="position:absolute;left:0;text-align:left;margin-left:.45pt;margin-top:269.65pt;width:390.6pt;height:4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" stroked="f">
                <v:textbox style="mso-fit-shape-to-text:t" inset="0,0,0,0">
                  <w:txbxContent>
                    <w:p w14:paraId="13ACB5AD" w14:textId="386CE272" w:rsidR="006F1D99" w:rsidRDefault="006F1D99" w:rsidP="006F1D99">
                      <w:pPr>
                        <w:pStyle w:val="Beschriftung"/>
                        <w:rPr>
                          <w:rFonts w:ascii="Arial" w:hAnsi="Arial" w:cs="Arial"/>
                          <w:b/>
                          <w:bCs/>
                          <w:color w:val="auto"/>
                        </w:rPr>
                      </w:pPr>
                      <w:r>
                        <w:rPr>
                          <w:rFonts w:ascii="Arial" w:hAnsi="Arial" w:cs="Arial"/>
                          <w:color w:val="auto"/>
                        </w:rPr>
                        <w:t>Abbildung 2: Beispiel</w:t>
                      </w:r>
                      <w:r w:rsidR="008F2475">
                        <w:rPr>
                          <w:rFonts w:ascii="Arial" w:hAnsi="Arial" w:cs="Arial"/>
                          <w:color w:val="auto"/>
                        </w:rPr>
                        <w:t xml:space="preserve"> eines</w:t>
                      </w:r>
                      <w:r>
                        <w:rPr>
                          <w:rFonts w:ascii="Arial" w:hAnsi="Arial" w:cs="Arial"/>
                          <w:color w:val="auto"/>
                        </w:rPr>
                        <w:t xml:space="preserve"> </w:t>
                      </w:r>
                      <w:r w:rsidR="008F2475">
                        <w:rPr>
                          <w:rFonts w:ascii="Arial" w:hAnsi="Arial" w:cs="Arial"/>
                          <w:color w:val="auto"/>
                        </w:rPr>
                        <w:t>Wandtafeltyps mit Kopf-Traverse und vertikalen Hebebändern sowie horizontalem Sicherungsband</w:t>
                      </w:r>
                      <w:r>
                        <w:rPr>
                          <w:rFonts w:ascii="Arial" w:hAnsi="Arial" w:cs="Arial"/>
                          <w:color w:val="auto"/>
                        </w:rPr>
                        <w:t>.</w:t>
                      </w:r>
                    </w:p>
                  </w:txbxContent>
                </v:textbox>
                <w10:wrap type="through"/>
              </v:shape>
            </w:pict>
          </mc:Fallback>
        </mc:AlternateContent>
      </w:r>
      <w:r w:rsidR="006F1D99" w:rsidRPr="00C84C4A">
        <w:rPr>
          <w:noProof/>
          <w:color w:val="auto"/>
        </w:rPr>
        <w:drawing>
          <wp:anchor distT="0" distB="0" distL="114300" distR="114300" simplePos="0" relativeHeight="251675648" behindDoc="0" locked="0" layoutInCell="1" allowOverlap="1" wp14:anchorId="31441917" wp14:editId="6C08E8FB">
            <wp:simplePos x="0" y="0"/>
            <wp:positionH relativeFrom="margin">
              <wp:align>left</wp:align>
            </wp:positionH>
            <wp:positionV relativeFrom="paragraph">
              <wp:posOffset>269784</wp:posOffset>
            </wp:positionV>
            <wp:extent cx="4960620" cy="3208020"/>
            <wp:effectExtent l="0" t="0" r="0" b="0"/>
            <wp:wrapThrough wrapText="bothSides">
              <wp:wrapPolygon edited="0">
                <wp:start x="0" y="0"/>
                <wp:lineTo x="0" y="21420"/>
                <wp:lineTo x="21484" y="21420"/>
                <wp:lineTo x="21484" y="0"/>
                <wp:lineTo x="0" y="0"/>
              </wp:wrapPolygon>
            </wp:wrapThrough>
            <wp:docPr id="12" name="Grafik 12"/>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960620" cy="3208020"/>
                    </a:xfrm>
                    <a:prstGeom prst="rect">
                      <a:avLst/>
                    </a:prstGeom>
                    <a:noFill/>
                    <a:ln>
                      <a:noFill/>
                    </a:ln>
                  </pic:spPr>
                </pic:pic>
              </a:graphicData>
            </a:graphic>
          </wp:anchor>
        </w:drawing>
      </w:r>
    </w:p>
    <w:p w14:paraId="0F104A57" w14:textId="6E22CBB1" w:rsidR="00916F58" w:rsidRPr="00C84C4A" w:rsidRDefault="00A50118">
      <w:pPr>
        <w:pStyle w:val="Textkrper"/>
        <w:spacing w:line="400" w:lineRule="exact"/>
        <w:rPr>
          <w:rFonts w:cs="Arial"/>
          <w:color w:val="auto"/>
          <w:sz w:val="24"/>
          <w:szCs w:val="24"/>
        </w:rPr>
      </w:pPr>
      <w:r w:rsidRPr="00C84C4A">
        <w:rPr>
          <w:rFonts w:cs="Arial"/>
          <w:b w:val="0"/>
          <w:bCs w:val="0"/>
          <w:color w:val="auto"/>
          <w:sz w:val="24"/>
          <w:szCs w:val="24"/>
        </w:rPr>
        <w:t xml:space="preserve">Bei der zweiten Transport-Variante </w:t>
      </w:r>
      <w:r w:rsidR="00916F58" w:rsidRPr="00C84C4A">
        <w:rPr>
          <w:rFonts w:cs="Arial"/>
          <w:b w:val="0"/>
          <w:bCs w:val="0"/>
          <w:color w:val="auto"/>
          <w:sz w:val="24"/>
          <w:szCs w:val="24"/>
        </w:rPr>
        <w:t>wird die</w:t>
      </w:r>
      <w:r w:rsidR="00464260" w:rsidRPr="00C84C4A">
        <w:rPr>
          <w:rFonts w:cs="Arial"/>
          <w:b w:val="0"/>
          <w:bCs w:val="0"/>
          <w:color w:val="auto"/>
          <w:sz w:val="24"/>
          <w:szCs w:val="24"/>
        </w:rPr>
        <w:t xml:space="preserve"> </w:t>
      </w:r>
      <w:r w:rsidR="00916F58" w:rsidRPr="00C84C4A">
        <w:rPr>
          <w:rFonts w:cs="Arial"/>
          <w:b w:val="0"/>
          <w:bCs w:val="0"/>
          <w:color w:val="auto"/>
          <w:sz w:val="24"/>
          <w:szCs w:val="24"/>
        </w:rPr>
        <w:t xml:space="preserve">Kopf-Traverse durch eine </w:t>
      </w:r>
      <w:r w:rsidR="00916F58" w:rsidRPr="00C84C4A">
        <w:rPr>
          <w:rFonts w:cs="Arial"/>
          <w:bCs w:val="0"/>
          <w:color w:val="auto"/>
          <w:sz w:val="24"/>
          <w:szCs w:val="24"/>
        </w:rPr>
        <w:t>Ausgleichstraverse</w:t>
      </w:r>
      <w:r w:rsidR="00916F58" w:rsidRPr="00C84C4A">
        <w:rPr>
          <w:rFonts w:cs="Arial"/>
          <w:b w:val="0"/>
          <w:bCs w:val="0"/>
          <w:color w:val="auto"/>
          <w:sz w:val="24"/>
          <w:szCs w:val="24"/>
        </w:rPr>
        <w:t xml:space="preserve"> ersetzt. Diese ist über </w:t>
      </w:r>
      <w:r w:rsidR="00916F58" w:rsidRPr="00C84C4A">
        <w:rPr>
          <w:rFonts w:cs="Arial"/>
          <w:bCs w:val="0"/>
          <w:color w:val="auto"/>
          <w:sz w:val="24"/>
          <w:szCs w:val="24"/>
        </w:rPr>
        <w:t>Kopfformteile</w:t>
      </w:r>
      <w:r w:rsidR="00916F58" w:rsidRPr="00C84C4A">
        <w:rPr>
          <w:rFonts w:cs="Arial"/>
          <w:b w:val="0"/>
          <w:bCs w:val="0"/>
          <w:color w:val="auto"/>
          <w:sz w:val="24"/>
          <w:szCs w:val="24"/>
        </w:rPr>
        <w:t xml:space="preserve"> mit einer Holzbohle </w:t>
      </w:r>
      <w:r w:rsidR="00684CF6" w:rsidRPr="00C84C4A">
        <w:rPr>
          <w:rFonts w:cs="Arial"/>
          <w:b w:val="0"/>
          <w:bCs w:val="0"/>
          <w:color w:val="auto"/>
          <w:sz w:val="24"/>
          <w:szCs w:val="24"/>
        </w:rPr>
        <w:t>(d =</w:t>
      </w:r>
      <w:r w:rsidR="00916F58" w:rsidRPr="00C84C4A">
        <w:rPr>
          <w:rFonts w:cs="Arial"/>
          <w:b w:val="0"/>
          <w:bCs w:val="0"/>
          <w:color w:val="auto"/>
          <w:sz w:val="24"/>
          <w:szCs w:val="24"/>
        </w:rPr>
        <w:t xml:space="preserve"> 40 Millimeter</w:t>
      </w:r>
      <w:r w:rsidR="00684CF6" w:rsidRPr="00C84C4A">
        <w:rPr>
          <w:rFonts w:cs="Arial"/>
          <w:b w:val="0"/>
          <w:bCs w:val="0"/>
          <w:color w:val="auto"/>
          <w:sz w:val="24"/>
          <w:szCs w:val="24"/>
        </w:rPr>
        <w:t>)</w:t>
      </w:r>
      <w:r w:rsidR="00916F58" w:rsidRPr="00C84C4A">
        <w:rPr>
          <w:rFonts w:cs="Arial"/>
          <w:b w:val="0"/>
          <w:bCs w:val="0"/>
          <w:color w:val="auto"/>
          <w:sz w:val="24"/>
          <w:szCs w:val="24"/>
        </w:rPr>
        <w:t xml:space="preserve"> verbunden, die auf der oberen Steinreihe der Wandtafel liegt. Auch hier kommen zur Umspannung und Absicherung des gesamten Wandelementes vertikale und horizontale Hebe</w:t>
      </w:r>
      <w:r w:rsidR="00B96E22" w:rsidRPr="00C84C4A">
        <w:rPr>
          <w:rFonts w:cs="Arial"/>
          <w:b w:val="0"/>
          <w:bCs w:val="0"/>
          <w:color w:val="auto"/>
          <w:sz w:val="24"/>
          <w:szCs w:val="24"/>
        </w:rPr>
        <w:t>- bzw. Sicherungs</w:t>
      </w:r>
      <w:r w:rsidR="00916F58" w:rsidRPr="00C84C4A">
        <w:rPr>
          <w:rFonts w:cs="Arial"/>
          <w:b w:val="0"/>
          <w:bCs w:val="0"/>
          <w:color w:val="auto"/>
          <w:sz w:val="24"/>
          <w:szCs w:val="24"/>
        </w:rPr>
        <w:t>bänder zum Einsatz.</w:t>
      </w:r>
      <w:r w:rsidR="00E83365" w:rsidRPr="00C84C4A">
        <w:rPr>
          <w:rFonts w:cs="Arial"/>
          <w:b w:val="0"/>
          <w:bCs w:val="0"/>
          <w:color w:val="auto"/>
          <w:sz w:val="24"/>
          <w:szCs w:val="24"/>
        </w:rPr>
        <w:t xml:space="preserve"> </w:t>
      </w:r>
      <w:r w:rsidR="00A73DDD" w:rsidRPr="00C84C4A">
        <w:rPr>
          <w:rFonts w:cs="Arial"/>
          <w:b w:val="0"/>
          <w:bCs w:val="0"/>
          <w:color w:val="auto"/>
          <w:sz w:val="24"/>
          <w:szCs w:val="24"/>
        </w:rPr>
        <w:t xml:space="preserve">Doch egal, </w:t>
      </w:r>
      <w:r w:rsidR="00A73DDD" w:rsidRPr="00C84C4A">
        <w:rPr>
          <w:rFonts w:cs="Arial"/>
          <w:b w:val="0"/>
          <w:bCs w:val="0"/>
          <w:color w:val="auto"/>
          <w:sz w:val="24"/>
          <w:szCs w:val="24"/>
        </w:rPr>
        <w:lastRenderedPageBreak/>
        <w:t>ob der Transport über</w:t>
      </w:r>
      <w:r w:rsidR="00544B70" w:rsidRPr="00C84C4A">
        <w:rPr>
          <w:rFonts w:cs="Arial"/>
          <w:b w:val="0"/>
          <w:bCs w:val="0"/>
          <w:color w:val="auto"/>
          <w:sz w:val="24"/>
          <w:szCs w:val="24"/>
        </w:rPr>
        <w:t xml:space="preserve"> Kopf- oder Ausgleichstraversen</w:t>
      </w:r>
      <w:r w:rsidR="00A73DDD" w:rsidRPr="00C84C4A">
        <w:rPr>
          <w:rFonts w:cs="Arial"/>
          <w:b w:val="0"/>
          <w:bCs w:val="0"/>
          <w:color w:val="auto"/>
          <w:sz w:val="24"/>
          <w:szCs w:val="24"/>
        </w:rPr>
        <w:t xml:space="preserve"> erfolgt</w:t>
      </w:r>
      <w:r w:rsidR="00544B70" w:rsidRPr="00C84C4A">
        <w:rPr>
          <w:rFonts w:cs="Arial"/>
          <w:b w:val="0"/>
          <w:bCs w:val="0"/>
          <w:color w:val="auto"/>
          <w:sz w:val="24"/>
          <w:szCs w:val="24"/>
        </w:rPr>
        <w:t>: B</w:t>
      </w:r>
      <w:r w:rsidR="00E83365" w:rsidRPr="00C84C4A">
        <w:rPr>
          <w:rFonts w:cs="Arial"/>
          <w:b w:val="0"/>
          <w:bCs w:val="0"/>
          <w:color w:val="auto"/>
          <w:sz w:val="24"/>
          <w:szCs w:val="24"/>
        </w:rPr>
        <w:t xml:space="preserve">ei beiden </w:t>
      </w:r>
      <w:r w:rsidR="00A73DDD" w:rsidRPr="00C84C4A">
        <w:rPr>
          <w:rFonts w:cs="Arial"/>
          <w:b w:val="0"/>
          <w:bCs w:val="0"/>
          <w:color w:val="auto"/>
          <w:sz w:val="24"/>
          <w:szCs w:val="24"/>
        </w:rPr>
        <w:t>V</w:t>
      </w:r>
      <w:r w:rsidR="00E83365" w:rsidRPr="00C84C4A">
        <w:rPr>
          <w:rFonts w:cs="Arial"/>
          <w:b w:val="0"/>
          <w:bCs w:val="0"/>
          <w:color w:val="auto"/>
          <w:sz w:val="24"/>
          <w:szCs w:val="24"/>
        </w:rPr>
        <w:t xml:space="preserve">arianten </w:t>
      </w:r>
      <w:r w:rsidR="00544B70" w:rsidRPr="00C84C4A">
        <w:rPr>
          <w:rFonts w:cs="Arial"/>
          <w:b w:val="0"/>
          <w:bCs w:val="0"/>
          <w:color w:val="auto"/>
          <w:sz w:val="24"/>
          <w:szCs w:val="24"/>
        </w:rPr>
        <w:t xml:space="preserve">sind </w:t>
      </w:r>
      <w:r w:rsidR="00E83365" w:rsidRPr="00C84C4A">
        <w:rPr>
          <w:rFonts w:cs="Arial"/>
          <w:b w:val="0"/>
          <w:bCs w:val="0"/>
          <w:color w:val="auto"/>
          <w:sz w:val="24"/>
          <w:szCs w:val="24"/>
        </w:rPr>
        <w:t>erhöhte Anforderungen an Sicherheit und Arbeitsschutz</w:t>
      </w:r>
      <w:r w:rsidR="00544B70" w:rsidRPr="00C84C4A">
        <w:rPr>
          <w:rFonts w:cs="Arial"/>
          <w:b w:val="0"/>
          <w:bCs w:val="0"/>
          <w:color w:val="auto"/>
          <w:sz w:val="24"/>
          <w:szCs w:val="24"/>
        </w:rPr>
        <w:t xml:space="preserve"> zu beachten.</w:t>
      </w:r>
      <w:r w:rsidR="00E83365" w:rsidRPr="00C84C4A">
        <w:rPr>
          <w:rFonts w:cs="Arial"/>
          <w:b w:val="0"/>
          <w:bCs w:val="0"/>
          <w:color w:val="auto"/>
          <w:sz w:val="24"/>
          <w:szCs w:val="24"/>
        </w:rPr>
        <w:t xml:space="preserve"> Beschrieben sind diese im Abschnitt 9 der der DIN 1053-4. Zusätzlich belegt ein RAL-Gütezeichen die Transportsicherheit der Elemente.</w:t>
      </w:r>
    </w:p>
    <w:p w14:paraId="18ED28DE" w14:textId="5D4585F8" w:rsidR="004C22CB" w:rsidRPr="00C84C4A" w:rsidRDefault="004C22CB">
      <w:pPr>
        <w:pStyle w:val="Textkrper"/>
        <w:spacing w:line="400" w:lineRule="exact"/>
        <w:rPr>
          <w:rFonts w:cs="Arial"/>
          <w:color w:val="auto"/>
          <w:sz w:val="24"/>
          <w:szCs w:val="24"/>
        </w:rPr>
      </w:pPr>
    </w:p>
    <w:p w14:paraId="6CFD29AD" w14:textId="7CBBD0C4" w:rsidR="007A6C8F" w:rsidRPr="00C84C4A" w:rsidRDefault="007A6C8F">
      <w:pPr>
        <w:pStyle w:val="Textkrper"/>
        <w:spacing w:line="400" w:lineRule="exact"/>
        <w:rPr>
          <w:rFonts w:cs="Arial"/>
          <w:color w:val="auto"/>
          <w:sz w:val="24"/>
          <w:szCs w:val="24"/>
        </w:rPr>
      </w:pPr>
      <w:r w:rsidRPr="00C84C4A">
        <w:rPr>
          <w:noProof/>
          <w:color w:val="auto"/>
        </w:rPr>
        <mc:AlternateContent>
          <mc:Choice Requires="wps">
            <w:drawing>
              <wp:anchor distT="0" distB="0" distL="114300" distR="114300" simplePos="0" relativeHeight="251684864" behindDoc="0" locked="0" layoutInCell="1" allowOverlap="1" wp14:anchorId="5CF0CD39" wp14:editId="7FCA558F">
                <wp:simplePos x="0" y="0"/>
                <wp:positionH relativeFrom="margin">
                  <wp:align>left</wp:align>
                </wp:positionH>
                <wp:positionV relativeFrom="paragraph">
                  <wp:posOffset>2625815</wp:posOffset>
                </wp:positionV>
                <wp:extent cx="4960620" cy="590550"/>
                <wp:effectExtent l="0" t="0" r="0" b="0"/>
                <wp:wrapThrough wrapText="bothSides">
                  <wp:wrapPolygon edited="0">
                    <wp:start x="0" y="0"/>
                    <wp:lineTo x="0" y="20903"/>
                    <wp:lineTo x="21484" y="20903"/>
                    <wp:lineTo x="21484" y="0"/>
                    <wp:lineTo x="0" y="0"/>
                  </wp:wrapPolygon>
                </wp:wrapThrough>
                <wp:docPr id="6" name="Textfeld 6"/>
                <wp:cNvGraphicFramePr/>
                <a:graphic xmlns:a="http://schemas.openxmlformats.org/drawingml/2006/main">
                  <a:graphicData uri="http://schemas.microsoft.com/office/word/2010/wordprocessingShape">
                    <wps:wsp>
                      <wps:cNvSpPr txBox="1"/>
                      <wps:spPr>
                        <a:xfrm>
                          <a:off x="0" y="0"/>
                          <a:ext cx="4960620" cy="590550"/>
                        </a:xfrm>
                        <a:prstGeom prst="rect">
                          <a:avLst/>
                        </a:prstGeom>
                        <a:solidFill>
                          <a:prstClr val="white"/>
                        </a:solidFill>
                        <a:ln>
                          <a:noFill/>
                        </a:ln>
                      </wps:spPr>
                      <wps:txbx>
                        <w:txbxContent>
                          <w:p w14:paraId="78C07720" w14:textId="3E6638A7" w:rsidR="007A6C8F" w:rsidRPr="00886EC0" w:rsidRDefault="007A6C8F" w:rsidP="007A6C8F">
                            <w:pPr>
                              <w:pStyle w:val="Beschriftung"/>
                              <w:rPr>
                                <w:rFonts w:ascii="Arial" w:hAnsi="Arial" w:cs="Arial"/>
                                <w:b/>
                                <w:bCs/>
                                <w:color w:val="auto"/>
                              </w:rPr>
                            </w:pPr>
                            <w:r w:rsidRPr="00886EC0">
                              <w:rPr>
                                <w:rFonts w:ascii="Arial" w:hAnsi="Arial" w:cs="Arial"/>
                                <w:color w:val="auto"/>
                              </w:rPr>
                              <w:t xml:space="preserve">Abbildung 4: Beispiel eines Wandtafeltyps mit Ausgleichstraverse und Kopfformteile, die an einer Holzbohle befestigt sind. Zusätzlich wird </w:t>
                            </w:r>
                            <w:r w:rsidR="005B204C" w:rsidRPr="00886EC0">
                              <w:rPr>
                                <w:rFonts w:ascii="Arial" w:hAnsi="Arial" w:cs="Arial"/>
                                <w:color w:val="auto"/>
                              </w:rPr>
                              <w:t>das Wandelement</w:t>
                            </w:r>
                            <w:r w:rsidRPr="00886EC0">
                              <w:rPr>
                                <w:rFonts w:ascii="Arial" w:hAnsi="Arial" w:cs="Arial"/>
                                <w:color w:val="auto"/>
                              </w:rPr>
                              <w:t xml:space="preserve"> durch vertikale Hebebänder sowie einem horizontalen Sicherungsband umspannt.</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5CF0CD39" id="_x0000_t202" coordsize="21600,21600" o:spt="202" path="m,l,21600r21600,l21600,xe">
                <v:stroke joinstyle="miter"/>
                <v:path gradientshapeok="t" o:connecttype="rect"/>
              </v:shapetype>
              <v:shape id="Textfeld 6" o:spid="_x0000_s1030" type="#_x0000_t202" style="position:absolute;left:0;text-align:left;margin-left:0;margin-top:206.75pt;width:390.6pt;height:46.5pt;z-index:2516848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" stroked="f">
                <v:textbox style="mso-fit-shape-to-text:t" inset="0,0,0,0">
                  <w:txbxContent>
                    <w:p w14:paraId="78C07720" w14:textId="3E6638A7" w:rsidR="007A6C8F" w:rsidRPr="00886EC0" w:rsidRDefault="007A6C8F" w:rsidP="007A6C8F">
                      <w:pPr>
                        <w:pStyle w:val="Beschriftung"/>
                        <w:rPr>
                          <w:rFonts w:ascii="Arial" w:hAnsi="Arial" w:cs="Arial"/>
                          <w:b/>
                          <w:bCs/>
                          <w:color w:val="auto"/>
                        </w:rPr>
                      </w:pPr>
                      <w:r w:rsidRPr="00886EC0">
                        <w:rPr>
                          <w:rFonts w:ascii="Arial" w:hAnsi="Arial" w:cs="Arial"/>
                          <w:color w:val="auto"/>
                        </w:rPr>
                        <w:t xml:space="preserve">Abbildung 4: Beispiel eines Wandtafeltyps mit Ausgleichstraverse und Kopfformteile, die an einer Holzbohle befestigt sind. Zusätzlich wird </w:t>
                      </w:r>
                      <w:r w:rsidR="005B204C" w:rsidRPr="00886EC0">
                        <w:rPr>
                          <w:rFonts w:ascii="Arial" w:hAnsi="Arial" w:cs="Arial"/>
                          <w:color w:val="auto"/>
                        </w:rPr>
                        <w:t>das Wandelement</w:t>
                      </w:r>
                      <w:r w:rsidRPr="00886EC0">
                        <w:rPr>
                          <w:rFonts w:ascii="Arial" w:hAnsi="Arial" w:cs="Arial"/>
                          <w:color w:val="auto"/>
                        </w:rPr>
                        <w:t xml:space="preserve"> durch vertikale Hebebänder sowie einem horizontalen Sicherungsband umspannt.</w:t>
                      </w:r>
                    </w:p>
                  </w:txbxContent>
                </v:textbox>
                <w10:wrap type="through" anchorx="margin"/>
              </v:shape>
            </w:pict>
          </mc:Fallback>
        </mc:AlternateContent>
      </w:r>
      <w:r w:rsidR="0067262A" w:rsidRPr="00C84C4A">
        <w:rPr>
          <w:noProof/>
          <w:color w:val="auto"/>
        </w:rPr>
        <w:drawing>
          <wp:anchor distT="0" distB="0" distL="114300" distR="114300" simplePos="0" relativeHeight="251682816" behindDoc="0" locked="0" layoutInCell="1" allowOverlap="1" wp14:anchorId="05EAAABB" wp14:editId="040512E2">
            <wp:simplePos x="0" y="0"/>
            <wp:positionH relativeFrom="column">
              <wp:posOffset>-2449</wp:posOffset>
            </wp:positionH>
            <wp:positionV relativeFrom="paragraph">
              <wp:posOffset>-454</wp:posOffset>
            </wp:positionV>
            <wp:extent cx="4500000" cy="2502000"/>
            <wp:effectExtent l="0" t="0" r="0" b="0"/>
            <wp:wrapThrough wrapText="bothSides">
              <wp:wrapPolygon edited="0">
                <wp:start x="0" y="0"/>
                <wp:lineTo x="0" y="21381"/>
                <wp:lineTo x="21490" y="21381"/>
                <wp:lineTo x="21490"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00000" cy="2502000"/>
                    </a:xfrm>
                    <a:prstGeom prst="rect">
                      <a:avLst/>
                    </a:prstGeom>
                  </pic:spPr>
                </pic:pic>
              </a:graphicData>
            </a:graphic>
            <wp14:sizeRelH relativeFrom="margin">
              <wp14:pctWidth>0</wp14:pctWidth>
            </wp14:sizeRelH>
            <wp14:sizeRelV relativeFrom="margin">
              <wp14:pctHeight>0</wp14:pctHeight>
            </wp14:sizeRelV>
          </wp:anchor>
        </w:drawing>
      </w:r>
    </w:p>
    <w:p w14:paraId="1BBDF4E3" w14:textId="77777777" w:rsidR="00195083" w:rsidRPr="00C84C4A" w:rsidRDefault="00E36BEB">
      <w:pPr>
        <w:pStyle w:val="Textkrper"/>
        <w:spacing w:line="400" w:lineRule="exact"/>
        <w:rPr>
          <w:color w:val="auto"/>
        </w:rPr>
      </w:pPr>
      <w:r w:rsidRPr="00C84C4A">
        <w:rPr>
          <w:rFonts w:cs="Arial"/>
          <w:color w:val="auto"/>
          <w:sz w:val="24"/>
          <w:szCs w:val="24"/>
        </w:rPr>
        <w:t>Montage und Putzarbeiten</w:t>
      </w:r>
    </w:p>
    <w:p w14:paraId="616864C8" w14:textId="77777777" w:rsidR="00195083" w:rsidRPr="00C84C4A" w:rsidRDefault="00195083">
      <w:pPr>
        <w:pStyle w:val="Textkrper"/>
        <w:spacing w:line="400" w:lineRule="exact"/>
        <w:rPr>
          <w:rFonts w:cs="Arial"/>
          <w:b w:val="0"/>
          <w:bCs w:val="0"/>
          <w:color w:val="auto"/>
          <w:sz w:val="24"/>
          <w:szCs w:val="24"/>
        </w:rPr>
      </w:pPr>
    </w:p>
    <w:p w14:paraId="7CEF2EF5" w14:textId="77777777" w:rsidR="00195083" w:rsidRPr="00C84C4A" w:rsidRDefault="00E36BEB">
      <w:pPr>
        <w:pStyle w:val="Textkrper"/>
        <w:spacing w:line="400" w:lineRule="exact"/>
        <w:rPr>
          <w:color w:val="auto"/>
        </w:rPr>
      </w:pPr>
      <w:r w:rsidRPr="00C84C4A">
        <w:rPr>
          <w:rFonts w:cs="Arial"/>
          <w:b w:val="0"/>
          <w:bCs w:val="0"/>
          <w:color w:val="auto"/>
          <w:sz w:val="24"/>
          <w:szCs w:val="24"/>
        </w:rPr>
        <w:t xml:space="preserve">Ehe die Montage erfolgen kann, müssen die Elemente mit dem Bauplan abgeglichen und richtig zugeordnet werden. Gezielte Ablaufpläne für Bauunternehmer sind hilfreich, um die Logistik auf der Baustelle zu gewährleisten. </w:t>
      </w:r>
      <w:bookmarkStart w:id="3" w:name="_Hlk85459113"/>
      <w:r w:rsidRPr="00C84C4A">
        <w:rPr>
          <w:rFonts w:cs="Arial"/>
          <w:b w:val="0"/>
          <w:bCs w:val="0"/>
          <w:color w:val="auto"/>
          <w:sz w:val="24"/>
          <w:szCs w:val="24"/>
        </w:rPr>
        <w:t xml:space="preserve">Versetzt werden die Fertigteile mit Hilfe einer Aufhängevorrichtung. Erforderlich sind dafür etwa drei Facharbeitskräfte. Das Versetzen sollte langsam und ohne ruckartige Bewegungen erfolgen. Dabei müssen die Wandtafeln in einer waagerechten Position gehalten werden. Nachdem sie in der richtigen Lage vollflächig im Mörtelbett abgesetzt wurden, erfolgt die lotrechte Ausrichtung durch verstellbare Montagestützen. An mindestens zwei Stellen sind Schrägstützen anzubringen. Jedes Element sollte dabei auf zwei Auflagerpunkte aufgesetzt werden, um eine genaue Höhenlage zu erreichen. Unterlegeplatten können dabei hilfreich sein. Erst wenn der Vergussmörtel in den </w:t>
      </w:r>
      <w:r w:rsidRPr="00C84C4A">
        <w:rPr>
          <w:rFonts w:cs="Arial"/>
          <w:b w:val="0"/>
          <w:bCs w:val="0"/>
          <w:color w:val="auto"/>
          <w:sz w:val="24"/>
          <w:szCs w:val="24"/>
        </w:rPr>
        <w:lastRenderedPageBreak/>
        <w:t>Montagefugen ausreichend ausgehärtet ist, kann das Bauteil entsichert werden. Die Standsicherheit wird außerdem durch seitliche Verbindungen, Ringbalken oder Deckenauflager erreicht. Anschließend lassen sich die im Fenster- und Türbereich angebrachten Transportbewehrungen entfernen. Auf diese Weise montieren drei Facharbeiter bis zu vierzig Wandelemente täglich.</w:t>
      </w:r>
    </w:p>
    <w:bookmarkEnd w:id="3"/>
    <w:p w14:paraId="7EE97931" w14:textId="77777777" w:rsidR="00195083" w:rsidRPr="00C84C4A" w:rsidRDefault="00195083">
      <w:pPr>
        <w:pStyle w:val="Textkrper"/>
        <w:spacing w:line="400" w:lineRule="exact"/>
        <w:rPr>
          <w:rFonts w:cs="Arial"/>
          <w:b w:val="0"/>
          <w:bCs w:val="0"/>
          <w:color w:val="auto"/>
          <w:sz w:val="24"/>
          <w:szCs w:val="24"/>
        </w:rPr>
      </w:pPr>
    </w:p>
    <w:p w14:paraId="5DDB474F" w14:textId="77777777" w:rsidR="00195083" w:rsidRPr="00C84C4A" w:rsidRDefault="00E36BEB">
      <w:pPr>
        <w:pStyle w:val="Textkrper"/>
        <w:spacing w:line="400" w:lineRule="exact"/>
        <w:rPr>
          <w:rFonts w:cs="Arial"/>
          <w:b w:val="0"/>
          <w:color w:val="auto"/>
          <w:sz w:val="24"/>
          <w:szCs w:val="24"/>
        </w:rPr>
      </w:pPr>
      <w:bookmarkStart w:id="4" w:name="_Hlk85459521"/>
      <w:r w:rsidRPr="00C84C4A">
        <w:rPr>
          <w:rFonts w:cs="Arial"/>
          <w:b w:val="0"/>
          <w:bCs w:val="0"/>
          <w:color w:val="auto"/>
          <w:sz w:val="24"/>
          <w:szCs w:val="24"/>
        </w:rPr>
        <w:t>Für Mauerwerk aus Leichtbeton-Fertigteilen gelten in Bezug auf weiterführende Putzarbeiten die gleichen Anforderungen wie für herkömmliches Mauerwerk. Wurden die Mauertafeln fachgerecht montiert und verfugt, bietet sich ein homogener Putzgrund. Mögliche Fehlstellen, die beispielsweise durch den Transport entstanden sind, lassen sich problemlos mit Leichtmörtel beheben</w:t>
      </w:r>
      <w:bookmarkStart w:id="5" w:name="_Hlk85459568"/>
      <w:r w:rsidRPr="00C84C4A">
        <w:rPr>
          <w:rFonts w:cs="Arial"/>
          <w:b w:val="0"/>
          <w:bCs w:val="0"/>
          <w:color w:val="auto"/>
          <w:sz w:val="24"/>
          <w:szCs w:val="24"/>
        </w:rPr>
        <w:t xml:space="preserve">. </w:t>
      </w:r>
      <w:bookmarkEnd w:id="4"/>
      <w:r w:rsidRPr="00C84C4A">
        <w:rPr>
          <w:rFonts w:cs="Arial"/>
          <w:b w:val="0"/>
          <w:bCs w:val="0"/>
          <w:color w:val="auto"/>
          <w:sz w:val="24"/>
          <w:szCs w:val="24"/>
        </w:rPr>
        <w:t xml:space="preserve">Mischmauerwerk ist bei der industriellen Vorfertigung ohnehin ausgeschlossen. Die werkseitige Ausführungsqualität verspricht hingegen </w:t>
      </w:r>
      <w:proofErr w:type="spellStart"/>
      <w:r w:rsidRPr="00C84C4A">
        <w:rPr>
          <w:rFonts w:cs="Arial"/>
          <w:b w:val="0"/>
          <w:bCs w:val="0"/>
          <w:color w:val="auto"/>
          <w:sz w:val="24"/>
          <w:szCs w:val="24"/>
        </w:rPr>
        <w:t>vollfugige</w:t>
      </w:r>
      <w:proofErr w:type="spellEnd"/>
      <w:r w:rsidRPr="00C84C4A">
        <w:rPr>
          <w:rFonts w:cs="Arial"/>
          <w:b w:val="0"/>
          <w:bCs w:val="0"/>
          <w:color w:val="auto"/>
          <w:sz w:val="24"/>
          <w:szCs w:val="24"/>
        </w:rPr>
        <w:t xml:space="preserve"> und maßgenaue Wandflächen. Im Bereich der Montage-Stoßfugen empfiehlt sich eine Putzarmierung. So wird im Bereich der vertikalen Fugen ein Armierungsgewebe mit beidseitiger Überlappung von etwa 125 Millimetern zuzüglich der Fugendicke aufgebracht. Wie bei herkömmlichem Mauerwerk lässt sich der Putzmörtel ohne Vorbehandlung des Putzgrundes auftragen. Eine Kombination aus Unter- und </w:t>
      </w:r>
      <w:proofErr w:type="spellStart"/>
      <w:r w:rsidRPr="00C84C4A">
        <w:rPr>
          <w:rFonts w:cs="Arial"/>
          <w:b w:val="0"/>
          <w:bCs w:val="0"/>
          <w:color w:val="auto"/>
          <w:sz w:val="24"/>
          <w:szCs w:val="24"/>
        </w:rPr>
        <w:t>Oberputz</w:t>
      </w:r>
      <w:proofErr w:type="spellEnd"/>
      <w:r w:rsidRPr="00C84C4A">
        <w:rPr>
          <w:rFonts w:cs="Arial"/>
          <w:b w:val="0"/>
          <w:bCs w:val="0"/>
          <w:color w:val="auto"/>
          <w:sz w:val="24"/>
          <w:szCs w:val="24"/>
        </w:rPr>
        <w:t xml:space="preserve"> schützt das Mauerwerk in bewährter Weise vor Witterungseinflüssen und lässt sich gemäß der Vorstellung des Bauherrn individuell gestalten.</w:t>
      </w:r>
    </w:p>
    <w:bookmarkEnd w:id="5"/>
    <w:p w14:paraId="404B7AF0" w14:textId="77777777" w:rsidR="00195083" w:rsidRPr="00C84C4A" w:rsidRDefault="00195083">
      <w:pPr>
        <w:pStyle w:val="Textkrper"/>
        <w:spacing w:line="400" w:lineRule="exact"/>
        <w:rPr>
          <w:rFonts w:cs="Arial"/>
          <w:b w:val="0"/>
          <w:color w:val="auto"/>
          <w:sz w:val="24"/>
          <w:szCs w:val="24"/>
        </w:rPr>
      </w:pPr>
    </w:p>
    <w:p w14:paraId="2AB82FD7" w14:textId="77777777" w:rsidR="00195083" w:rsidRPr="00C84C4A" w:rsidRDefault="00E36BEB">
      <w:pPr>
        <w:pStyle w:val="Textkrper"/>
        <w:spacing w:line="400" w:lineRule="exact"/>
        <w:rPr>
          <w:rFonts w:cs="Arial"/>
          <w:b w:val="0"/>
          <w:color w:val="auto"/>
          <w:sz w:val="24"/>
          <w:szCs w:val="24"/>
          <w:highlight w:val="yellow"/>
        </w:rPr>
      </w:pPr>
      <w:r w:rsidRPr="00C84C4A">
        <w:rPr>
          <w:rFonts w:cs="Arial"/>
          <w:color w:val="auto"/>
          <w:sz w:val="24"/>
          <w:szCs w:val="24"/>
          <w:highlight w:val="white"/>
        </w:rPr>
        <w:t>Fazit</w:t>
      </w:r>
      <w:r w:rsidRPr="00C84C4A">
        <w:rPr>
          <w:rFonts w:cs="Arial"/>
          <w:b w:val="0"/>
          <w:color w:val="auto"/>
          <w:sz w:val="24"/>
          <w:szCs w:val="24"/>
          <w:highlight w:val="yellow"/>
        </w:rPr>
        <w:t xml:space="preserve"> </w:t>
      </w:r>
    </w:p>
    <w:p w14:paraId="77101F19" w14:textId="77777777" w:rsidR="00195083" w:rsidRPr="00C84C4A" w:rsidRDefault="00195083">
      <w:pPr>
        <w:pStyle w:val="Textkrper"/>
        <w:spacing w:line="400" w:lineRule="exact"/>
        <w:rPr>
          <w:rFonts w:cs="Arial"/>
          <w:b w:val="0"/>
          <w:color w:val="auto"/>
          <w:sz w:val="24"/>
          <w:szCs w:val="24"/>
          <w:highlight w:val="yellow"/>
        </w:rPr>
      </w:pPr>
    </w:p>
    <w:p w14:paraId="4085F3AC" w14:textId="365E5204" w:rsidR="00195083" w:rsidRPr="00C84C4A" w:rsidRDefault="00E36BEB">
      <w:pPr>
        <w:pStyle w:val="Textkrper"/>
        <w:spacing w:line="400" w:lineRule="exact"/>
        <w:rPr>
          <w:rFonts w:cs="Arial"/>
          <w:b w:val="0"/>
          <w:color w:val="auto"/>
          <w:sz w:val="24"/>
          <w:szCs w:val="24"/>
          <w:highlight w:val="white"/>
        </w:rPr>
      </w:pPr>
      <w:r w:rsidRPr="00C84C4A">
        <w:rPr>
          <w:rFonts w:cs="Arial"/>
          <w:b w:val="0"/>
          <w:color w:val="auto"/>
          <w:sz w:val="24"/>
          <w:szCs w:val="24"/>
          <w:highlight w:val="white"/>
        </w:rPr>
        <w:t xml:space="preserve">Die Vorfertigung massiver Fertigteile ist eine effiziente Lösung, um Bauverfahren rationeller zu gestalten. Kommt dafür massiver Leichtbeton zum Einsatz, entsteht im Ergebnis ein ökologisches Mauerwerk, das zusätzlich auch einen wichtigen ökonomischen Beitrag für den dringend benötigten Wohnungsbau leisten kann. Vorausgesetzt ist hier allerdings eine genaue Abstimmung der einzelnen Verfahrensschritte und die korrekte Übereinstimmung mit dem Bau- und Montageplan. Optimierte Prozesse und Überwachung sind zur Erzielung des Vorteilsbonus also </w:t>
      </w:r>
      <w:r w:rsidRPr="00C84C4A">
        <w:rPr>
          <w:rFonts w:cs="Arial"/>
          <w:b w:val="0"/>
          <w:color w:val="auto"/>
          <w:sz w:val="24"/>
          <w:szCs w:val="24"/>
          <w:highlight w:val="white"/>
        </w:rPr>
        <w:lastRenderedPageBreak/>
        <w:t xml:space="preserve">unerlässlich. Dabei helfen eine systematische Vorgehensweise und die Zusammenarbeit mit erfahrenen Fachkräften. Greifen die Abläufe gezielt und reibungslos ineinander, lassen sich deutlich Kosten, Zeit und Material einsparen. Wenige Prinzipien helfen dabei, die Vorbereitung und Durchführung einfach, sicher und wirtschaftlich zu gestalten. Von der werkseitig guten Ausführungsqualität und dem hohen Maß an Gestaltungsfreiheit profitieren letztlich alle Baubeteiligten. Neben der Systemsicherheit sind die verkürzten Bauzeiten das ausschlagende Argument für diese Bauweise. </w:t>
      </w:r>
    </w:p>
    <w:p w14:paraId="6DE1F568" w14:textId="77777777" w:rsidR="00195083" w:rsidRPr="00C84C4A" w:rsidRDefault="00195083">
      <w:pPr>
        <w:pStyle w:val="Textkrper"/>
        <w:spacing w:line="400" w:lineRule="exact"/>
        <w:rPr>
          <w:rFonts w:cs="Arial"/>
          <w:b w:val="0"/>
          <w:color w:val="auto"/>
          <w:sz w:val="24"/>
          <w:szCs w:val="24"/>
          <w:highlight w:val="yellow"/>
        </w:rPr>
      </w:pPr>
    </w:p>
    <w:p w14:paraId="10909484" w14:textId="30C2C223" w:rsidR="00195083" w:rsidRPr="00C84C4A" w:rsidRDefault="00E36BEB">
      <w:pPr>
        <w:pStyle w:val="Textkrper"/>
        <w:spacing w:line="400" w:lineRule="exact"/>
        <w:jc w:val="right"/>
        <w:rPr>
          <w:color w:val="auto"/>
        </w:rPr>
      </w:pPr>
      <w:r w:rsidRPr="00C84C4A">
        <w:rPr>
          <w:rFonts w:cs="Arial"/>
          <w:b w:val="0"/>
          <w:bCs w:val="0"/>
          <w:color w:val="auto"/>
          <w:sz w:val="24"/>
          <w:szCs w:val="24"/>
        </w:rPr>
        <w:t>ca. 1</w:t>
      </w:r>
      <w:r w:rsidR="007C32CC" w:rsidRPr="00C84C4A">
        <w:rPr>
          <w:rFonts w:cs="Arial"/>
          <w:b w:val="0"/>
          <w:bCs w:val="0"/>
          <w:color w:val="auto"/>
          <w:sz w:val="24"/>
          <w:szCs w:val="24"/>
        </w:rPr>
        <w:t>6.</w:t>
      </w:r>
      <w:r w:rsidR="00DB6CE6" w:rsidRPr="00C84C4A">
        <w:rPr>
          <w:rFonts w:cs="Arial"/>
          <w:b w:val="0"/>
          <w:bCs w:val="0"/>
          <w:color w:val="auto"/>
          <w:sz w:val="24"/>
          <w:szCs w:val="24"/>
        </w:rPr>
        <w:t>3</w:t>
      </w:r>
      <w:r w:rsidRPr="00C84C4A">
        <w:rPr>
          <w:rFonts w:cs="Arial"/>
          <w:b w:val="0"/>
          <w:bCs w:val="0"/>
          <w:color w:val="auto"/>
          <w:sz w:val="24"/>
          <w:szCs w:val="24"/>
        </w:rPr>
        <w:t>00 Zeichen</w:t>
      </w:r>
    </w:p>
    <w:p w14:paraId="159E37A4" w14:textId="77777777" w:rsidR="00195083" w:rsidRPr="00C84C4A" w:rsidRDefault="00E36BEB">
      <w:pPr>
        <w:pStyle w:val="Textkrper3"/>
        <w:spacing w:line="400" w:lineRule="exact"/>
        <w:rPr>
          <w:rFonts w:ascii="Arial" w:hAnsi="Arial" w:cs="Arial"/>
          <w:b/>
          <w:color w:val="auto"/>
          <w:sz w:val="24"/>
        </w:rPr>
      </w:pPr>
      <w:r w:rsidRPr="00C84C4A">
        <w:rPr>
          <w:rFonts w:ascii="Arial" w:hAnsi="Arial" w:cs="Arial"/>
          <w:b/>
          <w:color w:val="auto"/>
          <w:sz w:val="24"/>
        </w:rPr>
        <w:t>Autor</w:t>
      </w:r>
    </w:p>
    <w:p w14:paraId="2736535C" w14:textId="77777777" w:rsidR="00C4795F" w:rsidRPr="00C84C4A" w:rsidRDefault="00C4795F">
      <w:pPr>
        <w:pStyle w:val="Textkrper3"/>
        <w:spacing w:line="400" w:lineRule="exact"/>
        <w:jc w:val="both"/>
        <w:rPr>
          <w:rFonts w:ascii="Arial" w:hAnsi="Arial" w:cs="Arial"/>
          <w:color w:val="auto"/>
          <w:sz w:val="24"/>
        </w:rPr>
      </w:pPr>
      <w:proofErr w:type="spellStart"/>
      <w:r w:rsidRPr="00C84C4A">
        <w:rPr>
          <w:rFonts w:ascii="Arial" w:hAnsi="Arial" w:cs="Arial"/>
          <w:b/>
          <w:color w:val="auto"/>
          <w:sz w:val="24"/>
        </w:rPr>
        <w:t>Krechting</w:t>
      </w:r>
      <w:proofErr w:type="spellEnd"/>
      <w:r w:rsidRPr="00C84C4A">
        <w:rPr>
          <w:rFonts w:ascii="Arial" w:hAnsi="Arial" w:cs="Arial"/>
          <w:b/>
          <w:color w:val="auto"/>
          <w:sz w:val="24"/>
        </w:rPr>
        <w:t>, Andreas</w:t>
      </w:r>
      <w:r w:rsidRPr="00C84C4A">
        <w:rPr>
          <w:rFonts w:ascii="Arial" w:hAnsi="Arial" w:cs="Arial"/>
          <w:color w:val="auto"/>
          <w:sz w:val="24"/>
        </w:rPr>
        <w:t xml:space="preserve">, </w:t>
      </w:r>
      <w:r w:rsidR="00E36BEB" w:rsidRPr="00C84C4A">
        <w:rPr>
          <w:rFonts w:ascii="Arial" w:hAnsi="Arial" w:cs="Arial"/>
          <w:color w:val="auto"/>
          <w:sz w:val="24"/>
        </w:rPr>
        <w:t>Dipl.-Ing. (FH)</w:t>
      </w:r>
    </w:p>
    <w:p w14:paraId="560F935E" w14:textId="77777777" w:rsidR="00CC0BF4" w:rsidRPr="00C84C4A" w:rsidRDefault="00CC0BF4">
      <w:pPr>
        <w:pStyle w:val="Textkrper3"/>
        <w:spacing w:line="400" w:lineRule="exact"/>
        <w:jc w:val="both"/>
        <w:rPr>
          <w:rFonts w:ascii="Arial" w:hAnsi="Arial" w:cs="Arial"/>
          <w:color w:val="auto"/>
          <w:sz w:val="24"/>
        </w:rPr>
      </w:pPr>
      <w:r w:rsidRPr="00C84C4A">
        <w:rPr>
          <w:rFonts w:ascii="Arial" w:hAnsi="Arial" w:cs="Arial"/>
          <w:color w:val="auto"/>
          <w:sz w:val="24"/>
        </w:rPr>
        <w:t>Bauingenieurstudium FH Münster, Leiter der Prüf- und Überwachungsstelle und stellvertretender Leiter der Zertifizierungsstelle für den Bereich Mauerwerk am Institut für Bauforschung der RWTH in Aachen, 2001-2007 im Bundesverband der Deutschen Ziegelindustrie e.V. zuständig für die Bereiche Normung, technische Regeln und Vorschriften, seit 2008 Geschäftsführer der KLB Klimaleichtblock GmbH, hier alleinverantwortlich für die Bereiche der Forschung und Entwicklung von Leichtbeton- und Betonprodukten sowie das Zulassungswesen, Vertreter verschiedener Normungsgremien und Fachausschüssen des Bundesverbandes Leichtbeton e.V.</w:t>
      </w:r>
    </w:p>
    <w:p w14:paraId="71C93E14" w14:textId="7C0849A2" w:rsidR="00195083" w:rsidRPr="00C84C4A" w:rsidRDefault="00C4795F">
      <w:pPr>
        <w:pStyle w:val="Textkrper3"/>
        <w:spacing w:line="400" w:lineRule="exact"/>
        <w:jc w:val="both"/>
        <w:rPr>
          <w:rFonts w:ascii="Arial" w:hAnsi="Arial" w:cs="Arial"/>
          <w:color w:val="auto"/>
          <w:sz w:val="24"/>
        </w:rPr>
      </w:pPr>
      <w:r w:rsidRPr="00C84C4A">
        <w:rPr>
          <w:rFonts w:ascii="Arial" w:hAnsi="Arial" w:cs="Arial"/>
          <w:color w:val="auto"/>
          <w:sz w:val="24"/>
        </w:rPr>
        <w:t xml:space="preserve">KLB Klimaleichtblock GmbH, Lohmannstraße </w:t>
      </w:r>
      <w:r w:rsidR="0021416D" w:rsidRPr="00C84C4A">
        <w:rPr>
          <w:rFonts w:ascii="Arial" w:hAnsi="Arial" w:cs="Arial"/>
          <w:color w:val="auto"/>
          <w:sz w:val="24"/>
        </w:rPr>
        <w:t>31, 56626 Andernach</w:t>
      </w:r>
    </w:p>
    <w:p w14:paraId="505F8B9D" w14:textId="77777777" w:rsidR="00195083" w:rsidRPr="00C84C4A" w:rsidRDefault="00195083">
      <w:pPr>
        <w:pStyle w:val="Textkrper"/>
        <w:spacing w:line="400" w:lineRule="exact"/>
        <w:jc w:val="right"/>
        <w:rPr>
          <w:rFonts w:cs="Arial"/>
          <w:b w:val="0"/>
          <w:bCs w:val="0"/>
          <w:color w:val="auto"/>
          <w:sz w:val="24"/>
          <w:szCs w:val="24"/>
        </w:rPr>
      </w:pPr>
    </w:p>
    <w:p w14:paraId="7C7BD3BC" w14:textId="77777777" w:rsidR="00195083" w:rsidRPr="00C84C4A" w:rsidRDefault="00E36BEB">
      <w:pPr>
        <w:pStyle w:val="Textkrper"/>
        <w:spacing w:line="400" w:lineRule="exact"/>
        <w:rPr>
          <w:rFonts w:cs="Arial"/>
          <w:b w:val="0"/>
          <w:bCs w:val="0"/>
          <w:color w:val="auto"/>
          <w:sz w:val="24"/>
          <w:szCs w:val="24"/>
        </w:rPr>
      </w:pPr>
      <w:r w:rsidRPr="00C84C4A">
        <w:rPr>
          <w:rFonts w:cs="Arial"/>
          <w:b w:val="0"/>
          <w:bCs w:val="0"/>
          <w:color w:val="auto"/>
          <w:sz w:val="24"/>
          <w:szCs w:val="24"/>
        </w:rPr>
        <w:t xml:space="preserve">Dieser Text ist auch online abrufbar unter </w:t>
      </w:r>
      <w:r w:rsidRPr="00C84C4A">
        <w:rPr>
          <w:rFonts w:cs="Arial"/>
          <w:color w:val="auto"/>
          <w:sz w:val="24"/>
          <w:szCs w:val="24"/>
        </w:rPr>
        <w:t>www.klb-klimaleichtblock.de</w:t>
      </w:r>
      <w:r w:rsidRPr="00C84C4A">
        <w:rPr>
          <w:rFonts w:cs="Arial"/>
          <w:b w:val="0"/>
          <w:bCs w:val="0"/>
          <w:color w:val="auto"/>
          <w:sz w:val="24"/>
          <w:szCs w:val="24"/>
        </w:rPr>
        <w:t xml:space="preserve"> (Rubrik: News) oder unter</w:t>
      </w:r>
      <w:r w:rsidRPr="00C84C4A">
        <w:rPr>
          <w:rFonts w:cs="Arial"/>
          <w:color w:val="auto"/>
          <w:sz w:val="24"/>
          <w:szCs w:val="24"/>
        </w:rPr>
        <w:t xml:space="preserve"> www.dako-pr.de</w:t>
      </w:r>
      <w:r w:rsidRPr="00C84C4A">
        <w:rPr>
          <w:rFonts w:cs="Arial"/>
          <w:b w:val="0"/>
          <w:bCs w:val="0"/>
          <w:color w:val="auto"/>
          <w:sz w:val="24"/>
          <w:szCs w:val="24"/>
        </w:rPr>
        <w:t>.</w:t>
      </w:r>
    </w:p>
    <w:p w14:paraId="3576BB00" w14:textId="77777777" w:rsidR="00195083" w:rsidRPr="00C84C4A" w:rsidRDefault="00E36BEB">
      <w:pPr>
        <w:suppressAutoHyphens w:val="0"/>
        <w:rPr>
          <w:rFonts w:ascii="Arial" w:hAnsi="Arial" w:cs="Arial"/>
          <w:color w:val="auto"/>
          <w:sz w:val="24"/>
          <w:szCs w:val="24"/>
        </w:rPr>
      </w:pPr>
      <w:r w:rsidRPr="00C84C4A">
        <w:rPr>
          <w:rFonts w:cs="Arial"/>
          <w:b/>
          <w:bCs/>
          <w:color w:val="auto"/>
          <w:sz w:val="24"/>
          <w:szCs w:val="24"/>
        </w:rPr>
        <w:br w:type="page"/>
      </w:r>
    </w:p>
    <w:p w14:paraId="26F0B177" w14:textId="77777777" w:rsidR="00195083" w:rsidRPr="00C84C4A" w:rsidRDefault="00E36BEB">
      <w:pPr>
        <w:pStyle w:val="Verzeichnis"/>
        <w:spacing w:line="400" w:lineRule="exact"/>
        <w:jc w:val="both"/>
        <w:rPr>
          <w:rFonts w:ascii="Arial" w:hAnsi="Arial" w:cs="Arial"/>
          <w:b/>
          <w:bCs/>
          <w:color w:val="auto"/>
          <w:sz w:val="24"/>
          <w:szCs w:val="24"/>
          <w:u w:val="single"/>
        </w:rPr>
      </w:pPr>
      <w:r w:rsidRPr="00C84C4A">
        <w:rPr>
          <w:rFonts w:ascii="Arial" w:hAnsi="Arial" w:cs="Arial"/>
          <w:b/>
          <w:bCs/>
          <w:color w:val="auto"/>
          <w:sz w:val="24"/>
          <w:szCs w:val="24"/>
          <w:u w:val="single"/>
        </w:rPr>
        <w:lastRenderedPageBreak/>
        <w:t>Quellen</w:t>
      </w:r>
    </w:p>
    <w:p w14:paraId="7AD4DA20" w14:textId="77777777" w:rsidR="00195083" w:rsidRPr="00C84C4A" w:rsidRDefault="00195083">
      <w:pPr>
        <w:pStyle w:val="Textkrper"/>
        <w:spacing w:line="400" w:lineRule="exact"/>
        <w:rPr>
          <w:rFonts w:cs="Arial"/>
          <w:b w:val="0"/>
          <w:bCs w:val="0"/>
          <w:color w:val="auto"/>
        </w:rPr>
      </w:pPr>
    </w:p>
    <w:p w14:paraId="52C0EACB" w14:textId="77777777" w:rsidR="00195083" w:rsidRPr="00C84C4A" w:rsidRDefault="00E36BEB">
      <w:pPr>
        <w:pStyle w:val="Textkrper"/>
        <w:spacing w:line="400" w:lineRule="exact"/>
        <w:rPr>
          <w:rFonts w:cs="Arial"/>
          <w:b w:val="0"/>
          <w:bCs w:val="0"/>
          <w:color w:val="auto"/>
        </w:rPr>
      </w:pPr>
      <w:r w:rsidRPr="00C84C4A">
        <w:rPr>
          <w:rFonts w:cs="Arial"/>
          <w:bCs w:val="0"/>
          <w:color w:val="auto"/>
        </w:rPr>
        <w:t>Bauverlag BV GmbH (Hrsg.)</w:t>
      </w:r>
      <w:r w:rsidRPr="00C84C4A">
        <w:rPr>
          <w:rFonts w:cs="Arial"/>
          <w:b w:val="0"/>
          <w:bCs w:val="0"/>
          <w:color w:val="auto"/>
        </w:rPr>
        <w:t>: Handliches Federgewicht Leichtbeton. THIS Magazin. Ausgabe 03/2014</w:t>
      </w:r>
    </w:p>
    <w:p w14:paraId="4DFC609C" w14:textId="77777777" w:rsidR="00195083" w:rsidRPr="00C84C4A" w:rsidRDefault="00195083">
      <w:pPr>
        <w:pStyle w:val="Textkrper"/>
        <w:spacing w:line="400" w:lineRule="exact"/>
        <w:rPr>
          <w:rFonts w:cs="Arial"/>
          <w:bCs w:val="0"/>
          <w:color w:val="auto"/>
        </w:rPr>
      </w:pPr>
    </w:p>
    <w:p w14:paraId="66132BF8" w14:textId="77777777" w:rsidR="00195083" w:rsidRPr="00C84C4A" w:rsidRDefault="00E36BEB">
      <w:pPr>
        <w:pStyle w:val="Textkrper"/>
        <w:spacing w:line="400" w:lineRule="exact"/>
        <w:rPr>
          <w:rFonts w:cs="Arial"/>
          <w:b w:val="0"/>
          <w:bCs w:val="0"/>
          <w:color w:val="auto"/>
        </w:rPr>
      </w:pPr>
      <w:r w:rsidRPr="00C84C4A">
        <w:rPr>
          <w:rFonts w:cs="Arial"/>
          <w:bCs w:val="0"/>
          <w:color w:val="auto"/>
        </w:rPr>
        <w:t>Bundesverband Leichtbeton e.V. (Hrsg.)</w:t>
      </w:r>
      <w:r w:rsidRPr="00C84C4A">
        <w:rPr>
          <w:rFonts w:cs="Arial"/>
          <w:b w:val="0"/>
          <w:bCs w:val="0"/>
          <w:color w:val="auto"/>
        </w:rPr>
        <w:t>: Wandelemente aus Leichtbeton. URL: https://www.leichtbeton.de/leichtbeton/produkte/elemente/wandelemente/ (Stand 20.12.2019)</w:t>
      </w:r>
    </w:p>
    <w:p w14:paraId="088AA722" w14:textId="77777777" w:rsidR="00195083" w:rsidRPr="00C84C4A" w:rsidRDefault="00195083">
      <w:pPr>
        <w:pStyle w:val="Textkrper"/>
        <w:spacing w:line="400" w:lineRule="exact"/>
        <w:rPr>
          <w:rFonts w:cs="Arial"/>
          <w:bCs w:val="0"/>
          <w:color w:val="auto"/>
        </w:rPr>
      </w:pPr>
    </w:p>
    <w:p w14:paraId="4A3A7541" w14:textId="77777777" w:rsidR="00195083" w:rsidRPr="00C84C4A" w:rsidRDefault="00E36BEB">
      <w:pPr>
        <w:pStyle w:val="Textkrper"/>
        <w:spacing w:line="400" w:lineRule="exact"/>
        <w:rPr>
          <w:rFonts w:cs="Arial"/>
          <w:b w:val="0"/>
          <w:bCs w:val="0"/>
          <w:color w:val="auto"/>
        </w:rPr>
      </w:pPr>
      <w:r w:rsidRPr="00C84C4A">
        <w:rPr>
          <w:rFonts w:cs="Arial"/>
          <w:bCs w:val="0"/>
          <w:color w:val="auto"/>
        </w:rPr>
        <w:t>DAI Verband Deutscher Architekten- und Ingenieurvereine e.V. (Hrsg.)</w:t>
      </w:r>
      <w:r w:rsidRPr="00C84C4A">
        <w:rPr>
          <w:rFonts w:cs="Arial"/>
          <w:b w:val="0"/>
          <w:bCs w:val="0"/>
          <w:color w:val="auto"/>
        </w:rPr>
        <w:t>: Städtische Nachverdichtung mit Format. Baukultur - Zeitschrift der Deutschen Architekten- und Ingenieurvereine. 01.06.2016. Berlin</w:t>
      </w:r>
    </w:p>
    <w:p w14:paraId="3FB11767" w14:textId="77777777" w:rsidR="00195083" w:rsidRPr="00C84C4A" w:rsidRDefault="00195083">
      <w:pPr>
        <w:pStyle w:val="Textkrper"/>
        <w:spacing w:line="400" w:lineRule="exact"/>
        <w:rPr>
          <w:rFonts w:cs="Arial"/>
          <w:b w:val="0"/>
          <w:bCs w:val="0"/>
          <w:color w:val="auto"/>
        </w:rPr>
      </w:pPr>
    </w:p>
    <w:p w14:paraId="07DBADA0" w14:textId="77777777" w:rsidR="00195083" w:rsidRPr="00C84C4A" w:rsidRDefault="00E36BEB">
      <w:pPr>
        <w:pStyle w:val="Textkrper"/>
        <w:spacing w:line="400" w:lineRule="exact"/>
        <w:rPr>
          <w:rFonts w:cs="Arial"/>
          <w:b w:val="0"/>
          <w:bCs w:val="0"/>
          <w:color w:val="auto"/>
        </w:rPr>
      </w:pPr>
      <w:r w:rsidRPr="00C84C4A">
        <w:rPr>
          <w:rFonts w:cs="Arial"/>
          <w:bCs w:val="0"/>
          <w:color w:val="auto"/>
        </w:rPr>
        <w:t>Deutsches Institut für Bautechnik</w:t>
      </w:r>
      <w:r w:rsidRPr="00C84C4A">
        <w:rPr>
          <w:rFonts w:cs="Arial"/>
          <w:b w:val="0"/>
          <w:bCs w:val="0"/>
          <w:color w:val="auto"/>
        </w:rPr>
        <w:t>: Z-17.4.-1224: Mauertafeln, hergestellt aus Mauerwerk aus Leichtbeton- und Beton-Planblöcken und -Planelementen. 10.06.2022. Berlin</w:t>
      </w:r>
    </w:p>
    <w:p w14:paraId="11A0997C" w14:textId="77777777" w:rsidR="00195083" w:rsidRPr="00C84C4A" w:rsidRDefault="00195083">
      <w:pPr>
        <w:pStyle w:val="Textkrper"/>
        <w:spacing w:line="400" w:lineRule="exact"/>
        <w:rPr>
          <w:rFonts w:cs="Arial"/>
          <w:b w:val="0"/>
          <w:bCs w:val="0"/>
          <w:color w:val="auto"/>
        </w:rPr>
      </w:pPr>
    </w:p>
    <w:p w14:paraId="592CF307" w14:textId="77777777" w:rsidR="00195083" w:rsidRPr="00C84C4A" w:rsidRDefault="00E36BEB">
      <w:pPr>
        <w:pStyle w:val="Textkrper"/>
        <w:spacing w:line="400" w:lineRule="exact"/>
        <w:rPr>
          <w:color w:val="auto"/>
        </w:rPr>
      </w:pPr>
      <w:r w:rsidRPr="00C84C4A">
        <w:rPr>
          <w:color w:val="auto"/>
        </w:rPr>
        <w:t>DIN Deutsches Institut für Normung e.V.</w:t>
      </w:r>
      <w:r w:rsidRPr="00C84C4A">
        <w:rPr>
          <w:b w:val="0"/>
          <w:color w:val="auto"/>
        </w:rPr>
        <w:t>: DIN 1053-4:2018-05: Fertigbauteile. Ausgabe 05-2018. Beuth Verlag. Berlin</w:t>
      </w:r>
    </w:p>
    <w:p w14:paraId="2C742A3D" w14:textId="77777777" w:rsidR="00195083" w:rsidRPr="00C84C4A" w:rsidRDefault="00195083">
      <w:pPr>
        <w:pStyle w:val="Textkrper"/>
        <w:spacing w:line="400" w:lineRule="exact"/>
        <w:rPr>
          <w:rFonts w:cs="Arial"/>
          <w:b w:val="0"/>
          <w:bCs w:val="0"/>
          <w:color w:val="auto"/>
        </w:rPr>
      </w:pPr>
    </w:p>
    <w:p w14:paraId="7F851FB4" w14:textId="77777777" w:rsidR="00195083" w:rsidRPr="00C84C4A" w:rsidRDefault="00E36BEB">
      <w:pPr>
        <w:pStyle w:val="Textkrper"/>
        <w:spacing w:line="400" w:lineRule="exact"/>
        <w:rPr>
          <w:rFonts w:cs="Arial"/>
          <w:b w:val="0"/>
          <w:bCs w:val="0"/>
          <w:color w:val="auto"/>
        </w:rPr>
      </w:pPr>
      <w:r w:rsidRPr="00C84C4A">
        <w:rPr>
          <w:rFonts w:cs="Arial"/>
          <w:bCs w:val="0"/>
          <w:color w:val="auto"/>
        </w:rPr>
        <w:t xml:space="preserve">H.-J. </w:t>
      </w:r>
      <w:proofErr w:type="spellStart"/>
      <w:r w:rsidRPr="00C84C4A">
        <w:rPr>
          <w:rFonts w:cs="Arial"/>
          <w:bCs w:val="0"/>
          <w:color w:val="auto"/>
        </w:rPr>
        <w:t>Irmschler</w:t>
      </w:r>
      <w:proofErr w:type="spellEnd"/>
      <w:r w:rsidRPr="00C84C4A">
        <w:rPr>
          <w:rFonts w:cs="Arial"/>
          <w:bCs w:val="0"/>
          <w:color w:val="auto"/>
        </w:rPr>
        <w:t>, W. Jäger, P. Schubert (Hrsg.)</w:t>
      </w:r>
      <w:r w:rsidRPr="00C84C4A">
        <w:rPr>
          <w:rFonts w:cs="Arial"/>
          <w:b w:val="0"/>
          <w:bCs w:val="0"/>
          <w:color w:val="auto"/>
        </w:rPr>
        <w:t xml:space="preserve">: Mauerwerk-Kalender. A. </w:t>
      </w:r>
      <w:proofErr w:type="spellStart"/>
      <w:r w:rsidRPr="00C84C4A">
        <w:rPr>
          <w:rFonts w:cs="Arial"/>
          <w:b w:val="0"/>
          <w:bCs w:val="0"/>
          <w:color w:val="auto"/>
        </w:rPr>
        <w:t>Krechting</w:t>
      </w:r>
      <w:proofErr w:type="spellEnd"/>
      <w:r w:rsidRPr="00C84C4A">
        <w:rPr>
          <w:rFonts w:cs="Arial"/>
          <w:b w:val="0"/>
          <w:bCs w:val="0"/>
          <w:color w:val="auto"/>
        </w:rPr>
        <w:t xml:space="preserve">, D. Figge, H.-W. </w:t>
      </w:r>
      <w:proofErr w:type="spellStart"/>
      <w:r w:rsidRPr="00C84C4A">
        <w:rPr>
          <w:rFonts w:cs="Arial"/>
          <w:b w:val="0"/>
          <w:bCs w:val="0"/>
          <w:color w:val="auto"/>
        </w:rPr>
        <w:t>Jedamzik</w:t>
      </w:r>
      <w:proofErr w:type="spellEnd"/>
      <w:r w:rsidRPr="00C84C4A">
        <w:rPr>
          <w:rFonts w:cs="Arial"/>
          <w:b w:val="0"/>
          <w:bCs w:val="0"/>
          <w:color w:val="auto"/>
        </w:rPr>
        <w:t>: „Bauen mit Fertigteilen aus Mauerwerk“, S. 301, ff. Ernst &amp; Sohn Verlag. 2006. Berlin</w:t>
      </w:r>
    </w:p>
    <w:p w14:paraId="311E296A" w14:textId="3995118F" w:rsidR="00195083" w:rsidRDefault="00195083">
      <w:pPr>
        <w:pStyle w:val="Textkrper"/>
        <w:spacing w:line="400" w:lineRule="exact"/>
        <w:rPr>
          <w:rFonts w:cs="Arial"/>
          <w:b w:val="0"/>
          <w:bCs w:val="0"/>
          <w:color w:val="auto"/>
        </w:rPr>
      </w:pPr>
    </w:p>
    <w:p w14:paraId="5AFE175F" w14:textId="536A01CB" w:rsidR="0007415C" w:rsidRDefault="0007415C">
      <w:pPr>
        <w:pStyle w:val="Textkrper"/>
        <w:spacing w:line="400" w:lineRule="exact"/>
        <w:rPr>
          <w:rFonts w:cs="Arial"/>
          <w:b w:val="0"/>
          <w:bCs w:val="0"/>
          <w:color w:val="auto"/>
        </w:rPr>
      </w:pPr>
      <w:r w:rsidRPr="0007415C">
        <w:rPr>
          <w:rFonts w:cs="Arial"/>
          <w:bCs w:val="0"/>
          <w:color w:val="auto"/>
        </w:rPr>
        <w:t>Internetseite KLB Klimaleichtblock GmbH</w:t>
      </w:r>
      <w:r>
        <w:rPr>
          <w:rFonts w:cs="Arial"/>
          <w:b w:val="0"/>
          <w:bCs w:val="0"/>
          <w:color w:val="auto"/>
        </w:rPr>
        <w:t>: www.klb.de, Rubrik Wandelemente KLB-RATIOWALL (letzter Zugriff: 17.04.2024)</w:t>
      </w:r>
    </w:p>
    <w:p w14:paraId="714B39F0" w14:textId="77777777" w:rsidR="0007415C" w:rsidRPr="00C84C4A" w:rsidRDefault="0007415C">
      <w:pPr>
        <w:pStyle w:val="Textkrper"/>
        <w:spacing w:line="400" w:lineRule="exact"/>
        <w:rPr>
          <w:rFonts w:cs="Arial"/>
          <w:b w:val="0"/>
          <w:bCs w:val="0"/>
          <w:color w:val="auto"/>
        </w:rPr>
      </w:pPr>
    </w:p>
    <w:p w14:paraId="6D278612" w14:textId="77777777" w:rsidR="00195083" w:rsidRPr="00C84C4A" w:rsidRDefault="00E36BEB">
      <w:pPr>
        <w:pStyle w:val="Textkrper"/>
        <w:spacing w:line="400" w:lineRule="exact"/>
        <w:rPr>
          <w:rFonts w:cs="Arial"/>
          <w:b w:val="0"/>
          <w:bCs w:val="0"/>
          <w:color w:val="auto"/>
        </w:rPr>
      </w:pPr>
      <w:r w:rsidRPr="00C84C4A">
        <w:rPr>
          <w:rFonts w:cs="Arial"/>
          <w:bCs w:val="0"/>
          <w:color w:val="auto"/>
        </w:rPr>
        <w:t>Kompetenzzentrum der Bauwirtschaft (Hrsg.)</w:t>
      </w:r>
      <w:r w:rsidRPr="00C84C4A">
        <w:rPr>
          <w:rFonts w:cs="Arial"/>
          <w:b w:val="0"/>
          <w:bCs w:val="0"/>
          <w:color w:val="auto"/>
        </w:rPr>
        <w:t xml:space="preserve">: </w:t>
      </w:r>
      <w:proofErr w:type="spellStart"/>
      <w:r w:rsidRPr="00C84C4A">
        <w:rPr>
          <w:rFonts w:cs="Arial"/>
          <w:b w:val="0"/>
          <w:bCs w:val="0"/>
          <w:color w:val="auto"/>
        </w:rPr>
        <w:t>Elementiertes</w:t>
      </w:r>
      <w:proofErr w:type="spellEnd"/>
      <w:r w:rsidRPr="00C84C4A">
        <w:rPr>
          <w:rFonts w:cs="Arial"/>
          <w:b w:val="0"/>
          <w:bCs w:val="0"/>
          <w:color w:val="auto"/>
        </w:rPr>
        <w:t xml:space="preserve"> Bauen mit Leichtbeton. Berufsförderwerk der Südbadischen Bauwirtschaft GmbH. 2011. Bühl</w:t>
      </w:r>
    </w:p>
    <w:p w14:paraId="204F5415" w14:textId="77777777" w:rsidR="00195083" w:rsidRPr="00C84C4A" w:rsidRDefault="00195083">
      <w:pPr>
        <w:pStyle w:val="Textkrper"/>
        <w:spacing w:line="400" w:lineRule="exact"/>
        <w:rPr>
          <w:rFonts w:cs="Arial"/>
          <w:b w:val="0"/>
          <w:bCs w:val="0"/>
          <w:color w:val="auto"/>
        </w:rPr>
      </w:pPr>
    </w:p>
    <w:p w14:paraId="1E5960B4" w14:textId="77777777" w:rsidR="00195083" w:rsidRPr="00C84C4A" w:rsidRDefault="00E36BEB">
      <w:pPr>
        <w:pStyle w:val="Textkrper"/>
        <w:spacing w:line="400" w:lineRule="exact"/>
        <w:rPr>
          <w:rFonts w:cs="Arial"/>
          <w:b w:val="0"/>
          <w:bCs w:val="0"/>
          <w:color w:val="auto"/>
        </w:rPr>
      </w:pPr>
      <w:proofErr w:type="spellStart"/>
      <w:r w:rsidRPr="00C84C4A">
        <w:rPr>
          <w:rFonts w:cs="Arial"/>
          <w:bCs w:val="0"/>
          <w:color w:val="auto"/>
        </w:rPr>
        <w:t>Wiederspahn</w:t>
      </w:r>
      <w:proofErr w:type="spellEnd"/>
      <w:r w:rsidRPr="00C84C4A">
        <w:rPr>
          <w:rFonts w:cs="Arial"/>
          <w:bCs w:val="0"/>
          <w:color w:val="auto"/>
        </w:rPr>
        <w:t>, Michael (</w:t>
      </w:r>
      <w:proofErr w:type="spellStart"/>
      <w:r w:rsidRPr="00C84C4A">
        <w:rPr>
          <w:rFonts w:cs="Arial"/>
          <w:bCs w:val="0"/>
          <w:color w:val="auto"/>
        </w:rPr>
        <w:t>Hrsg</w:t>
      </w:r>
      <w:proofErr w:type="spellEnd"/>
      <w:r w:rsidRPr="00C84C4A">
        <w:rPr>
          <w:rFonts w:cs="Arial"/>
          <w:bCs w:val="0"/>
          <w:color w:val="auto"/>
        </w:rPr>
        <w:t>)</w:t>
      </w:r>
      <w:r w:rsidRPr="00C84C4A">
        <w:rPr>
          <w:rFonts w:cs="Arial"/>
          <w:b w:val="0"/>
          <w:bCs w:val="0"/>
          <w:color w:val="auto"/>
        </w:rPr>
        <w:t xml:space="preserve">: Großwohnungsbau mit Leichtbeton. Umrisse - Zeitschrift für Baukultur. Ausgabe 04/2019. Verlagsgruppe </w:t>
      </w:r>
      <w:proofErr w:type="spellStart"/>
      <w:r w:rsidRPr="00C84C4A">
        <w:rPr>
          <w:rFonts w:cs="Arial"/>
          <w:b w:val="0"/>
          <w:bCs w:val="0"/>
          <w:color w:val="auto"/>
        </w:rPr>
        <w:t>Wiederspahn</w:t>
      </w:r>
      <w:proofErr w:type="spellEnd"/>
      <w:r w:rsidRPr="00C84C4A">
        <w:rPr>
          <w:rFonts w:cs="Arial"/>
          <w:b w:val="0"/>
          <w:bCs w:val="0"/>
          <w:color w:val="auto"/>
        </w:rPr>
        <w:t>. Wiesbaden</w:t>
      </w:r>
    </w:p>
    <w:p w14:paraId="65DFA045" w14:textId="77777777" w:rsidR="00195083" w:rsidRPr="00C84C4A" w:rsidRDefault="00195083">
      <w:pPr>
        <w:pStyle w:val="Textkrper"/>
        <w:spacing w:line="400" w:lineRule="exact"/>
        <w:rPr>
          <w:rFonts w:cs="Arial"/>
          <w:b w:val="0"/>
          <w:bCs w:val="0"/>
          <w:color w:val="auto"/>
        </w:rPr>
      </w:pPr>
    </w:p>
    <w:p w14:paraId="4F1470D3" w14:textId="77777777" w:rsidR="00195083" w:rsidRPr="00C84C4A" w:rsidRDefault="00195083">
      <w:pPr>
        <w:pStyle w:val="Verzeichnis"/>
        <w:spacing w:line="400" w:lineRule="exact"/>
        <w:jc w:val="both"/>
        <w:rPr>
          <w:rFonts w:ascii="Arial" w:hAnsi="Arial" w:cs="Arial"/>
          <w:bCs/>
          <w:color w:val="auto"/>
          <w:sz w:val="24"/>
          <w:szCs w:val="24"/>
        </w:rPr>
      </w:pPr>
    </w:p>
    <w:p w14:paraId="351E174C" w14:textId="77777777" w:rsidR="00195083" w:rsidRPr="00C84C4A" w:rsidRDefault="00E36BEB">
      <w:pPr>
        <w:pStyle w:val="Verzeichnis"/>
        <w:spacing w:line="400" w:lineRule="exact"/>
        <w:jc w:val="both"/>
        <w:rPr>
          <w:rFonts w:ascii="Arial" w:hAnsi="Arial" w:cs="Arial"/>
          <w:b/>
          <w:bCs/>
          <w:color w:val="auto"/>
          <w:sz w:val="24"/>
          <w:szCs w:val="24"/>
          <w:u w:val="single"/>
        </w:rPr>
      </w:pPr>
      <w:r w:rsidRPr="00C84C4A">
        <w:rPr>
          <w:rFonts w:ascii="Arial" w:hAnsi="Arial" w:cs="Arial"/>
          <w:b/>
          <w:bCs/>
          <w:color w:val="auto"/>
          <w:sz w:val="24"/>
          <w:szCs w:val="24"/>
          <w:u w:val="single"/>
        </w:rPr>
        <w:lastRenderedPageBreak/>
        <w:t>Bildunterschriften</w:t>
      </w:r>
    </w:p>
    <w:p w14:paraId="5E7091EE" w14:textId="77777777" w:rsidR="00195083" w:rsidRPr="00C84C4A" w:rsidRDefault="00195083">
      <w:pPr>
        <w:pStyle w:val="Verzeichnis"/>
        <w:spacing w:line="400" w:lineRule="exact"/>
        <w:jc w:val="both"/>
        <w:rPr>
          <w:rFonts w:ascii="Arial" w:hAnsi="Arial" w:cs="Arial"/>
          <w:b/>
          <w:bCs/>
          <w:color w:val="auto"/>
          <w:sz w:val="24"/>
          <w:szCs w:val="24"/>
        </w:rPr>
      </w:pPr>
    </w:p>
    <w:p w14:paraId="1F9B30B4" w14:textId="77777777" w:rsidR="00195083" w:rsidRPr="00C84C4A" w:rsidRDefault="00E36BEB">
      <w:pPr>
        <w:spacing w:line="360" w:lineRule="auto"/>
        <w:rPr>
          <w:rFonts w:ascii="Arial" w:hAnsi="Arial" w:cs="Arial"/>
          <w:b/>
          <w:color w:val="auto"/>
          <w:sz w:val="24"/>
          <w:szCs w:val="24"/>
        </w:rPr>
      </w:pPr>
      <w:r w:rsidRPr="00C84C4A">
        <w:rPr>
          <w:rFonts w:ascii="Arial" w:hAnsi="Arial" w:cs="Arial"/>
          <w:b/>
          <w:color w:val="auto"/>
          <w:sz w:val="24"/>
          <w:szCs w:val="24"/>
        </w:rPr>
        <w:t>[24-01 Wandtafel]</w:t>
      </w:r>
    </w:p>
    <w:p w14:paraId="1153CC35" w14:textId="77777777" w:rsidR="00195083" w:rsidRPr="00C84C4A" w:rsidRDefault="00E36BEB">
      <w:pPr>
        <w:spacing w:line="360" w:lineRule="auto"/>
        <w:jc w:val="both"/>
        <w:rPr>
          <w:rFonts w:ascii="Arial" w:hAnsi="Arial" w:cs="Arial"/>
          <w:i/>
          <w:color w:val="auto"/>
          <w:sz w:val="24"/>
          <w:szCs w:val="24"/>
        </w:rPr>
      </w:pPr>
      <w:r w:rsidRPr="00C84C4A">
        <w:rPr>
          <w:rFonts w:ascii="Arial" w:hAnsi="Arial" w:cs="Arial"/>
          <w:i/>
          <w:color w:val="auto"/>
          <w:sz w:val="24"/>
          <w:szCs w:val="24"/>
        </w:rPr>
        <w:t>Für schnelleren Baufortschritt: Mit der industriellen Vorfertigung von Wandtafeln werden Prozesse auf Baustellen rationalisiert. Das steigert nicht nur die Effizienz, sondern behebt auch Fehlerquellen und gleicht den aktuellen Fachkräftemangel aus.</w:t>
      </w:r>
    </w:p>
    <w:p w14:paraId="56CDD87B" w14:textId="77777777" w:rsidR="00195083" w:rsidRPr="00C84C4A" w:rsidRDefault="00E36BEB">
      <w:pPr>
        <w:pStyle w:val="WW-Textkrper21"/>
        <w:jc w:val="right"/>
        <w:rPr>
          <w:i w:val="0"/>
          <w:iCs/>
          <w:color w:val="auto"/>
          <w:sz w:val="24"/>
          <w:szCs w:val="24"/>
        </w:rPr>
      </w:pPr>
      <w:r w:rsidRPr="00C84C4A">
        <w:rPr>
          <w:i w:val="0"/>
          <w:iCs/>
          <w:color w:val="auto"/>
          <w:sz w:val="24"/>
          <w:szCs w:val="24"/>
        </w:rPr>
        <w:t>Foto: KLB Klimaleichtblock</w:t>
      </w:r>
    </w:p>
    <w:p w14:paraId="31F6CE9C" w14:textId="59DCB223" w:rsidR="00195083" w:rsidRPr="00C84C4A" w:rsidRDefault="00195083">
      <w:pPr>
        <w:pStyle w:val="Verzeichnis"/>
        <w:spacing w:line="400" w:lineRule="exact"/>
        <w:jc w:val="both"/>
        <w:rPr>
          <w:rFonts w:ascii="Arial" w:hAnsi="Arial" w:cs="Arial"/>
          <w:b/>
          <w:bCs/>
          <w:color w:val="auto"/>
          <w:sz w:val="24"/>
          <w:szCs w:val="24"/>
        </w:rPr>
      </w:pPr>
    </w:p>
    <w:p w14:paraId="220211BD" w14:textId="2D7C8785" w:rsidR="00195083" w:rsidRPr="00C84C4A" w:rsidRDefault="00E36BEB">
      <w:pPr>
        <w:pStyle w:val="Verzeichnis"/>
        <w:spacing w:line="400" w:lineRule="exact"/>
        <w:jc w:val="both"/>
        <w:rPr>
          <w:rFonts w:ascii="Arial" w:hAnsi="Arial" w:cs="Arial"/>
          <w:b/>
          <w:bCs/>
          <w:color w:val="auto"/>
          <w:sz w:val="24"/>
          <w:szCs w:val="24"/>
        </w:rPr>
      </w:pPr>
      <w:r w:rsidRPr="00C84C4A">
        <w:rPr>
          <w:rFonts w:ascii="Arial" w:hAnsi="Arial" w:cs="Arial"/>
          <w:b/>
          <w:bCs/>
          <w:color w:val="auto"/>
          <w:sz w:val="24"/>
          <w:szCs w:val="24"/>
        </w:rPr>
        <w:t>[</w:t>
      </w:r>
      <w:r w:rsidRPr="00C84C4A">
        <w:rPr>
          <w:rFonts w:ascii="Arial" w:hAnsi="Arial" w:cs="Arial"/>
          <w:b/>
          <w:color w:val="auto"/>
          <w:sz w:val="24"/>
          <w:szCs w:val="24"/>
        </w:rPr>
        <w:t>24-01</w:t>
      </w:r>
      <w:r w:rsidRPr="00C84C4A">
        <w:rPr>
          <w:rFonts w:ascii="Arial" w:hAnsi="Arial" w:cs="Arial"/>
          <w:b/>
          <w:bCs/>
          <w:color w:val="auto"/>
          <w:sz w:val="24"/>
          <w:szCs w:val="24"/>
        </w:rPr>
        <w:t xml:space="preserve"> Baupla</w:t>
      </w:r>
      <w:r w:rsidR="008C5E26">
        <w:rPr>
          <w:rFonts w:ascii="Arial" w:hAnsi="Arial" w:cs="Arial"/>
          <w:b/>
          <w:bCs/>
          <w:color w:val="auto"/>
          <w:sz w:val="24"/>
          <w:szCs w:val="24"/>
        </w:rPr>
        <w:t>n]</w:t>
      </w:r>
    </w:p>
    <w:p w14:paraId="128FF894" w14:textId="77777777" w:rsidR="00195083" w:rsidRPr="00C84C4A" w:rsidRDefault="00E36BEB">
      <w:pPr>
        <w:pStyle w:val="WW-Textkrper21"/>
        <w:spacing w:line="360" w:lineRule="auto"/>
        <w:rPr>
          <w:color w:val="auto"/>
          <w:sz w:val="24"/>
          <w:szCs w:val="24"/>
        </w:rPr>
      </w:pPr>
      <w:r w:rsidRPr="00C84C4A">
        <w:rPr>
          <w:color w:val="auto"/>
          <w:sz w:val="24"/>
          <w:szCs w:val="24"/>
        </w:rPr>
        <w:t>Sobald die Architektenpläne vorliegen, werden geschosshohe Wandelemente bis ins Detail vorgefertigt. Dabei können sie optional mit Tür- und Fensteröffnungen, Rollladen- und Gurtkästen, Ringankern sowie U-Schalen für nachträglich anzubringende Ringanker und Betonteile ausgestattet sein.</w:t>
      </w:r>
    </w:p>
    <w:p w14:paraId="383FFF76" w14:textId="01D93963" w:rsidR="00195083" w:rsidRPr="00C84C4A" w:rsidRDefault="00E36BEB">
      <w:pPr>
        <w:pStyle w:val="WW-Textkrper21"/>
        <w:jc w:val="right"/>
        <w:rPr>
          <w:color w:val="auto"/>
        </w:rPr>
      </w:pPr>
      <w:r w:rsidRPr="00C84C4A">
        <w:rPr>
          <w:i w:val="0"/>
          <w:iCs/>
          <w:color w:val="auto"/>
          <w:sz w:val="24"/>
          <w:szCs w:val="24"/>
        </w:rPr>
        <w:t xml:space="preserve">Foto: </w:t>
      </w:r>
      <w:proofErr w:type="spellStart"/>
      <w:r w:rsidR="00CA5FAD" w:rsidRPr="00C84C4A">
        <w:rPr>
          <w:i w:val="0"/>
          <w:iCs/>
          <w:color w:val="auto"/>
          <w:sz w:val="24"/>
          <w:szCs w:val="24"/>
        </w:rPr>
        <w:t>Pixabay</w:t>
      </w:r>
      <w:proofErr w:type="spellEnd"/>
    </w:p>
    <w:p w14:paraId="0A382677" w14:textId="77777777" w:rsidR="00195083" w:rsidRDefault="00195083">
      <w:pPr>
        <w:spacing w:line="360" w:lineRule="auto"/>
        <w:rPr>
          <w:rFonts w:ascii="Arial" w:hAnsi="Arial" w:cs="Arial"/>
          <w:color w:val="auto"/>
          <w:sz w:val="24"/>
          <w:szCs w:val="24"/>
        </w:rPr>
      </w:pPr>
    </w:p>
    <w:p w14:paraId="51FD8AA4" w14:textId="77777777" w:rsidR="00195083" w:rsidRPr="00E80B0D" w:rsidRDefault="00E36BEB">
      <w:pPr>
        <w:pStyle w:val="Verzeichnis"/>
        <w:spacing w:line="400" w:lineRule="exact"/>
        <w:jc w:val="both"/>
        <w:rPr>
          <w:rFonts w:ascii="Arial" w:hAnsi="Arial" w:cs="Arial"/>
          <w:b/>
          <w:bCs/>
          <w:color w:val="auto"/>
          <w:sz w:val="24"/>
          <w:szCs w:val="24"/>
        </w:rPr>
      </w:pPr>
      <w:r>
        <w:rPr>
          <w:rFonts w:ascii="Arial" w:hAnsi="Arial" w:cs="Arial"/>
          <w:b/>
          <w:bCs/>
          <w:sz w:val="24"/>
          <w:szCs w:val="24"/>
        </w:rPr>
        <w:t>[</w:t>
      </w:r>
      <w:r>
        <w:rPr>
          <w:rFonts w:ascii="Arial" w:hAnsi="Arial" w:cs="Arial"/>
          <w:b/>
          <w:color w:val="auto"/>
          <w:sz w:val="24"/>
          <w:szCs w:val="24"/>
        </w:rPr>
        <w:t>24-01</w:t>
      </w:r>
      <w:r>
        <w:rPr>
          <w:rFonts w:ascii="Arial" w:hAnsi="Arial" w:cs="Arial"/>
          <w:b/>
          <w:bCs/>
          <w:sz w:val="24"/>
          <w:szCs w:val="24"/>
        </w:rPr>
        <w:t xml:space="preserve"> </w:t>
      </w:r>
      <w:r w:rsidRPr="00E80B0D">
        <w:rPr>
          <w:rFonts w:ascii="Arial" w:hAnsi="Arial" w:cs="Arial"/>
          <w:b/>
          <w:bCs/>
          <w:color w:val="auto"/>
          <w:sz w:val="24"/>
          <w:szCs w:val="24"/>
        </w:rPr>
        <w:t>Mauersteine]</w:t>
      </w:r>
    </w:p>
    <w:p w14:paraId="1B32A4AB" w14:textId="77777777" w:rsidR="00195083" w:rsidRDefault="00E36BEB">
      <w:pPr>
        <w:pStyle w:val="Textkrper"/>
        <w:spacing w:line="360" w:lineRule="auto"/>
        <w:rPr>
          <w:rFonts w:cs="Arial"/>
          <w:b w:val="0"/>
          <w:i/>
          <w:sz w:val="24"/>
          <w:szCs w:val="24"/>
        </w:rPr>
      </w:pPr>
      <w:r w:rsidRPr="00E80B0D">
        <w:rPr>
          <w:rFonts w:cs="Arial"/>
          <w:b w:val="0"/>
          <w:i/>
          <w:color w:val="auto"/>
          <w:sz w:val="24"/>
          <w:szCs w:val="24"/>
        </w:rPr>
        <w:t xml:space="preserve">Leichtbeton-Mauersteine sind </w:t>
      </w:r>
      <w:r>
        <w:rPr>
          <w:rFonts w:cs="Arial"/>
          <w:b w:val="0"/>
          <w:i/>
          <w:sz w:val="24"/>
          <w:szCs w:val="24"/>
        </w:rPr>
        <w:t xml:space="preserve">leicht zu handhaben, eignen sich für ganz unterschiedliche Bauvorhaben und lassen sich auch für die industrielle </w:t>
      </w:r>
      <w:r>
        <w:rPr>
          <w:rFonts w:cs="Arial"/>
          <w:b w:val="0"/>
          <w:i/>
          <w:color w:val="auto"/>
          <w:sz w:val="24"/>
          <w:szCs w:val="24"/>
        </w:rPr>
        <w:t>Vorfertigung von Wandtafeln nutzen.</w:t>
      </w:r>
    </w:p>
    <w:p w14:paraId="00E400DA" w14:textId="77777777" w:rsidR="00195083" w:rsidRDefault="00E36BEB">
      <w:pPr>
        <w:pStyle w:val="WW-Textkrper21"/>
        <w:jc w:val="right"/>
        <w:rPr>
          <w:i w:val="0"/>
          <w:iCs/>
          <w:sz w:val="24"/>
          <w:szCs w:val="24"/>
        </w:rPr>
      </w:pPr>
      <w:r>
        <w:rPr>
          <w:i w:val="0"/>
          <w:iCs/>
          <w:sz w:val="24"/>
          <w:szCs w:val="24"/>
        </w:rPr>
        <w:t>Foto: KLB Klimaleichtblock</w:t>
      </w:r>
    </w:p>
    <w:p w14:paraId="46015EAC" w14:textId="77777777" w:rsidR="00195083" w:rsidRDefault="00195083">
      <w:pPr>
        <w:spacing w:line="360" w:lineRule="auto"/>
        <w:rPr>
          <w:rFonts w:ascii="Arial" w:hAnsi="Arial" w:cs="Arial"/>
          <w:sz w:val="24"/>
          <w:szCs w:val="24"/>
        </w:rPr>
      </w:pPr>
    </w:p>
    <w:p w14:paraId="2B620234" w14:textId="77777777" w:rsidR="00195083" w:rsidRDefault="00E36BEB">
      <w:pPr>
        <w:spacing w:line="360" w:lineRule="auto"/>
        <w:rPr>
          <w:rFonts w:ascii="Arial" w:hAnsi="Arial" w:cs="Arial"/>
          <w:b/>
          <w:color w:val="auto"/>
          <w:sz w:val="24"/>
          <w:szCs w:val="24"/>
        </w:rPr>
      </w:pPr>
      <w:r>
        <w:rPr>
          <w:rFonts w:ascii="Arial" w:hAnsi="Arial" w:cs="Arial"/>
          <w:b/>
          <w:color w:val="auto"/>
          <w:sz w:val="24"/>
          <w:szCs w:val="24"/>
        </w:rPr>
        <w:t>[24-01 Wohnungsmangel]</w:t>
      </w:r>
    </w:p>
    <w:p w14:paraId="67C207E5" w14:textId="77777777" w:rsidR="00195083" w:rsidRDefault="00E36BEB">
      <w:pPr>
        <w:spacing w:line="360" w:lineRule="auto"/>
        <w:jc w:val="both"/>
        <w:rPr>
          <w:rFonts w:ascii="Arial" w:hAnsi="Arial" w:cs="Arial"/>
          <w:i/>
          <w:color w:val="auto"/>
          <w:sz w:val="24"/>
          <w:szCs w:val="24"/>
        </w:rPr>
      </w:pPr>
      <w:r>
        <w:rPr>
          <w:rFonts w:ascii="Arial" w:hAnsi="Arial" w:cs="Arial"/>
          <w:i/>
          <w:color w:val="auto"/>
          <w:sz w:val="24"/>
          <w:szCs w:val="24"/>
        </w:rPr>
        <w:t xml:space="preserve">In Zeiten des Wohnungsmangels gilt es, möglichst schnell Wohnraum zu schaffen – auf wirtschaftliche und effiziente Weise. Die industrielle Vorfertigung von Wandelementen kann hier abhelfen, da sich </w:t>
      </w:r>
      <w:proofErr w:type="gramStart"/>
      <w:r>
        <w:rPr>
          <w:rFonts w:ascii="Arial" w:hAnsi="Arial" w:cs="Arial"/>
          <w:i/>
          <w:color w:val="auto"/>
          <w:sz w:val="24"/>
          <w:szCs w:val="24"/>
        </w:rPr>
        <w:t>mit ihr Zeit</w:t>
      </w:r>
      <w:proofErr w:type="gramEnd"/>
      <w:r>
        <w:rPr>
          <w:rFonts w:ascii="Arial" w:hAnsi="Arial" w:cs="Arial"/>
          <w:i/>
          <w:color w:val="auto"/>
          <w:sz w:val="24"/>
          <w:szCs w:val="24"/>
        </w:rPr>
        <w:t xml:space="preserve"> und Kosten einsparen lassen.</w:t>
      </w:r>
    </w:p>
    <w:p w14:paraId="19B5BA74" w14:textId="77777777" w:rsidR="00195083" w:rsidRDefault="00E36BEB">
      <w:pPr>
        <w:pStyle w:val="WW-Textkrper21"/>
        <w:jc w:val="right"/>
        <w:rPr>
          <w:i w:val="0"/>
          <w:iCs/>
          <w:color w:val="auto"/>
          <w:sz w:val="24"/>
          <w:szCs w:val="24"/>
        </w:rPr>
      </w:pPr>
      <w:r>
        <w:rPr>
          <w:i w:val="0"/>
          <w:iCs/>
          <w:color w:val="auto"/>
          <w:sz w:val="24"/>
          <w:szCs w:val="24"/>
        </w:rPr>
        <w:t>Foto: KLB Klimaleichtblock</w:t>
      </w:r>
    </w:p>
    <w:p w14:paraId="6BBEBAF2" w14:textId="7026F53E" w:rsidR="00195083" w:rsidRDefault="00195083">
      <w:pPr>
        <w:spacing w:line="360" w:lineRule="auto"/>
        <w:rPr>
          <w:rFonts w:ascii="Arial" w:hAnsi="Arial" w:cs="Arial"/>
          <w:color w:val="auto"/>
          <w:sz w:val="24"/>
          <w:szCs w:val="24"/>
        </w:rPr>
      </w:pPr>
    </w:p>
    <w:p w14:paraId="219B31BA" w14:textId="77777777" w:rsidR="0026190E" w:rsidRDefault="0026190E">
      <w:pPr>
        <w:spacing w:line="360" w:lineRule="auto"/>
        <w:rPr>
          <w:rFonts w:ascii="Arial" w:hAnsi="Arial" w:cs="Arial"/>
          <w:color w:val="auto"/>
          <w:sz w:val="24"/>
          <w:szCs w:val="24"/>
        </w:rPr>
      </w:pPr>
    </w:p>
    <w:p w14:paraId="781E85B7" w14:textId="77777777" w:rsidR="00195083" w:rsidRDefault="00E36BEB">
      <w:pPr>
        <w:pStyle w:val="berschrift6"/>
        <w:numPr>
          <w:ilvl w:val="0"/>
          <w:numId w:val="0"/>
        </w:numPr>
        <w:spacing w:line="400" w:lineRule="exact"/>
        <w:rPr>
          <w:rFonts w:cs="Arial"/>
          <w:b w:val="0"/>
          <w:bCs w:val="0"/>
        </w:rPr>
      </w:pPr>
      <w:r>
        <w:rPr>
          <w:rFonts w:cs="Arial"/>
          <w:b w:val="0"/>
          <w:bCs w:val="0"/>
        </w:rPr>
        <w:t>Rückfragen beantwortet gern</w:t>
      </w:r>
    </w:p>
    <w:p w14:paraId="45FCC600" w14:textId="77777777" w:rsidR="00195083" w:rsidRDefault="00E36BEB">
      <w:pPr>
        <w:pStyle w:val="Textkrper"/>
        <w:shd w:val="clear" w:color="auto" w:fill="FFFFFF"/>
        <w:spacing w:line="240" w:lineRule="auto"/>
        <w:jc w:val="left"/>
        <w:rPr>
          <w:rFonts w:cs="Arial"/>
          <w:b w:val="0"/>
          <w:bCs w:val="0"/>
          <w:lang w:val="fr-FR"/>
        </w:rPr>
      </w:pPr>
      <w:r>
        <w:rPr>
          <w:rFonts w:cs="Arial"/>
          <w:b w:val="0"/>
          <w:bCs w:val="0"/>
          <w:noProof/>
          <w:lang w:val="fr-FR"/>
        </w:rPr>
        <mc:AlternateContent>
          <mc:Choice Requires="wps">
            <w:drawing>
              <wp:anchor distT="0" distB="0" distL="114300" distR="112395" simplePos="0" relativeHeight="251659264" behindDoc="0" locked="0" layoutInCell="1" allowOverlap="1" wp14:anchorId="5ADD4BA1" wp14:editId="76AB4610">
                <wp:simplePos x="0" y="0"/>
                <wp:positionH relativeFrom="column">
                  <wp:posOffset>2286635</wp:posOffset>
                </wp:positionH>
                <wp:positionV relativeFrom="paragraph">
                  <wp:posOffset>123190</wp:posOffset>
                </wp:positionV>
                <wp:extent cx="2432050" cy="834390"/>
                <wp:effectExtent l="0" t="0" r="0" b="0"/>
                <wp:wrapNone/>
                <wp:docPr id="5" name="Text Box 7"/>
                <wp:cNvGraphicFramePr/>
                <a:graphic xmlns:a="http://schemas.openxmlformats.org/drawingml/2006/main">
                  <a:graphicData uri="http://schemas.microsoft.com/office/word/2010/wordprocessingShape">
                    <wps:wsp>
                      <wps:cNvSpPr/>
                      <wps:spPr>
                        <a:xfrm>
                          <a:off x="0" y="0"/>
                          <a:ext cx="2432050" cy="83439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7E2E424E" w14:textId="77777777" w:rsidR="00195083" w:rsidRDefault="00E36BEB">
                            <w:pPr>
                              <w:pStyle w:val="Textkrper"/>
                              <w:shd w:val="clear" w:color="auto" w:fill="FFFFFF"/>
                              <w:spacing w:line="240" w:lineRule="auto"/>
                              <w:jc w:val="left"/>
                              <w:rPr>
                                <w:rFonts w:cs="Arial"/>
                                <w:bCs w:val="0"/>
                                <w:lang w:val="en-US"/>
                              </w:rPr>
                            </w:pPr>
                            <w:r>
                              <w:rPr>
                                <w:rFonts w:cs="Arial"/>
                                <w:bCs w:val="0"/>
                                <w:color w:val="000000"/>
                                <w:lang w:val="en-US"/>
                              </w:rPr>
                              <w:t>dako pr corporate communications</w:t>
                            </w:r>
                          </w:p>
                          <w:p w14:paraId="4FB295EF" w14:textId="77777777" w:rsidR="00195083" w:rsidRDefault="00E36BEB">
                            <w:pPr>
                              <w:pStyle w:val="Textkrper"/>
                              <w:shd w:val="clear" w:color="auto" w:fill="FFFFFF"/>
                              <w:spacing w:line="240" w:lineRule="auto"/>
                              <w:ind w:left="3540" w:hanging="3540"/>
                              <w:jc w:val="left"/>
                              <w:rPr>
                                <w:rFonts w:cs="Arial"/>
                                <w:b w:val="0"/>
                                <w:bCs w:val="0"/>
                                <w:lang w:val="en-US"/>
                              </w:rPr>
                            </w:pPr>
                            <w:r>
                              <w:rPr>
                                <w:rFonts w:cs="Arial"/>
                                <w:b w:val="0"/>
                                <w:bCs w:val="0"/>
                                <w:lang w:val="en-US"/>
                              </w:rPr>
                              <w:t>Alisa Klose</w:t>
                            </w:r>
                          </w:p>
                          <w:p w14:paraId="112EC55F" w14:textId="77777777" w:rsidR="00195083" w:rsidRDefault="00E36BEB">
                            <w:pPr>
                              <w:pStyle w:val="Textkrper"/>
                              <w:shd w:val="clear" w:color="auto" w:fill="FFFFFF"/>
                              <w:spacing w:line="240" w:lineRule="auto"/>
                              <w:ind w:left="3540" w:hanging="3540"/>
                              <w:jc w:val="left"/>
                              <w:rPr>
                                <w:rFonts w:cs="Arial"/>
                                <w:b w:val="0"/>
                                <w:bCs w:val="0"/>
                                <w:lang w:val="en-US"/>
                              </w:rPr>
                            </w:pPr>
                            <w:r>
                              <w:rPr>
                                <w:rFonts w:cs="Arial"/>
                                <w:b w:val="0"/>
                                <w:bCs w:val="0"/>
                                <w:color w:val="000000"/>
                                <w:lang w:val="en-US"/>
                              </w:rPr>
                              <w:t>Tel.: 02 14 – 20 69 1-0</w:t>
                            </w:r>
                          </w:p>
                          <w:p w14:paraId="4A56954B" w14:textId="77777777" w:rsidR="00195083" w:rsidRDefault="00E36BEB">
                            <w:pPr>
                              <w:pStyle w:val="Textkrper"/>
                              <w:shd w:val="clear" w:color="auto" w:fill="FFFFFF"/>
                              <w:spacing w:line="240" w:lineRule="auto"/>
                              <w:ind w:left="3540" w:hanging="3540"/>
                              <w:jc w:val="left"/>
                              <w:rPr>
                                <w:rFonts w:cs="Arial"/>
                                <w:b w:val="0"/>
                                <w:bCs w:val="0"/>
                                <w:lang w:val="en-US"/>
                              </w:rPr>
                            </w:pPr>
                            <w:r>
                              <w:rPr>
                                <w:rFonts w:cs="Arial"/>
                                <w:b w:val="0"/>
                                <w:bCs w:val="0"/>
                                <w:color w:val="000000"/>
                                <w:lang w:val="en-US"/>
                              </w:rPr>
                              <w:t>Fax: 02 14 – 20 69 1-50</w:t>
                            </w:r>
                          </w:p>
                          <w:p w14:paraId="76AA3888" w14:textId="77777777" w:rsidR="00195083" w:rsidRDefault="00E36BEB">
                            <w:pPr>
                              <w:pStyle w:val="Textkrper"/>
                              <w:shd w:val="clear" w:color="auto" w:fill="FFFFFF"/>
                              <w:spacing w:line="240" w:lineRule="auto"/>
                              <w:ind w:left="3540" w:hanging="3540"/>
                              <w:jc w:val="left"/>
                              <w:rPr>
                                <w:rFonts w:cs="Arial"/>
                                <w:bCs w:val="0"/>
                                <w:lang w:val="fr-FR"/>
                              </w:rPr>
                            </w:pPr>
                            <w:proofErr w:type="gramStart"/>
                            <w:r>
                              <w:rPr>
                                <w:rFonts w:cs="Arial"/>
                                <w:b w:val="0"/>
                                <w:bCs w:val="0"/>
                                <w:color w:val="000000"/>
                                <w:lang w:val="fr-FR"/>
                              </w:rPr>
                              <w:t>Mail:</w:t>
                            </w:r>
                            <w:proofErr w:type="gramEnd"/>
                            <w:r>
                              <w:rPr>
                                <w:rFonts w:cs="Arial"/>
                                <w:b w:val="0"/>
                                <w:bCs w:val="0"/>
                                <w:color w:val="000000"/>
                                <w:lang w:val="fr-FR"/>
                              </w:rPr>
                              <w:t xml:space="preserve"> a.klose</w:t>
                            </w:r>
                            <w:r>
                              <w:rPr>
                                <w:rFonts w:cs="Arial"/>
                                <w:b w:val="0"/>
                                <w:color w:val="000000"/>
                                <w:lang w:val="fr-FR"/>
                              </w:rPr>
                              <w:t>@dako-pr.de</w:t>
                            </w:r>
                          </w:p>
                          <w:p w14:paraId="7B47B4E3" w14:textId="77777777" w:rsidR="00195083" w:rsidRDefault="00195083">
                            <w:pPr>
                              <w:pStyle w:val="Textkrper"/>
                              <w:shd w:val="clear" w:color="auto" w:fill="FFFFFF"/>
                              <w:spacing w:line="240" w:lineRule="auto"/>
                              <w:ind w:left="3540" w:hanging="3540"/>
                              <w:jc w:val="left"/>
                            </w:pPr>
                          </w:p>
                        </w:txbxContent>
                      </wps:txbx>
                      <wps:bodyPr>
                        <a:noAutofit/>
                      </wps:bodyPr>
                    </wps:wsp>
                  </a:graphicData>
                </a:graphic>
              </wp:anchor>
            </w:drawing>
          </mc:Choice>
          <mc:Fallback xmlns:wpsCustomData="http://www.wps.cn/officeDocument/2013/wpsCustomData">
            <w:pict>
              <v:rect id="Text Box 7" o:spid="_x0000_s1026" o:spt="1" style="position:absolute;left:0pt;margin-left:180.05pt;margin-top:9.7pt;height:65.7pt;width:191.5pt;z-index:251659264;mso-width-relative:page;mso-height-relative:page;" fillcolor="#FFFFFF" filled="t" stroked="f" coordsize="21600,21600" o:gfxdata="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PxLV&#10;MtcAAAAKAQAADwAAAAAAAAABACAAAAAiAAAAZHJzL2Rvd25yZXYueG1sUEsBAhQAFAAAAAgAh07i&#10;QPeC4yKxAQAAegMAAA4AAAAAAAAAAQAgAAAAJgEAAGRycy9lMm9Eb2MueG1sUEsFBgAAAAAGAAYA&#10;WQEAAEkFAAAAAA==&#10;">
                <v:fill on="t" focussize="0,0"/>
                <v:stroke on="f"/>
                <v:imagedata o:title=""/>
                <o:lock v:ext="edit" aspectratio="f"/>
                <v:textbox>
                  <w:txbxContent>
                    <w:p>
                      <w:pPr>
                        <w:pStyle w:val="22"/>
                        <w:shd w:val="clear" w:color="auto" w:fill="FFFFFF"/>
                        <w:spacing w:line="240" w:lineRule="auto"/>
                        <w:jc w:val="left"/>
                        <w:rPr>
                          <w:rFonts w:cs="Arial"/>
                          <w:bCs w:val="0"/>
                          <w:lang w:val="en-US"/>
                        </w:rPr>
                      </w:pPr>
                      <w:r>
                        <w:rPr>
                          <w:rFonts w:cs="Arial"/>
                          <w:bCs w:val="0"/>
                          <w:color w:val="000000"/>
                          <w:lang w:val="en-US"/>
                        </w:rPr>
                        <w:t>dako pr corporate communications</w:t>
                      </w:r>
                    </w:p>
                    <w:p>
                      <w:pPr>
                        <w:pStyle w:val="22"/>
                        <w:shd w:val="clear" w:color="auto" w:fill="FFFFFF"/>
                        <w:spacing w:line="240" w:lineRule="auto"/>
                        <w:ind w:left="3540" w:hanging="3540"/>
                        <w:jc w:val="left"/>
                        <w:rPr>
                          <w:rFonts w:cs="Arial"/>
                          <w:b w:val="0"/>
                          <w:bCs w:val="0"/>
                          <w:lang w:val="en-US"/>
                        </w:rPr>
                      </w:pPr>
                      <w:r>
                        <w:rPr>
                          <w:rFonts w:cs="Arial"/>
                          <w:b w:val="0"/>
                          <w:bCs w:val="0"/>
                          <w:lang w:val="en-US"/>
                        </w:rPr>
                        <w:t>Alisa Klose</w:t>
                      </w:r>
                    </w:p>
                    <w:p>
                      <w:pPr>
                        <w:pStyle w:val="22"/>
                        <w:shd w:val="clear" w:color="auto" w:fill="FFFFFF"/>
                        <w:spacing w:line="240" w:lineRule="auto"/>
                        <w:ind w:left="3540" w:hanging="3540"/>
                        <w:jc w:val="left"/>
                        <w:rPr>
                          <w:rFonts w:cs="Arial"/>
                          <w:b w:val="0"/>
                          <w:bCs w:val="0"/>
                          <w:lang w:val="en-US"/>
                        </w:rPr>
                      </w:pPr>
                      <w:r>
                        <w:rPr>
                          <w:rFonts w:cs="Arial"/>
                          <w:b w:val="0"/>
                          <w:bCs w:val="0"/>
                          <w:color w:val="000000"/>
                          <w:lang w:val="en-US"/>
                        </w:rPr>
                        <w:t>Tel.: 02 14 – 20 69 1-0</w:t>
                      </w:r>
                    </w:p>
                    <w:p>
                      <w:pPr>
                        <w:pStyle w:val="22"/>
                        <w:shd w:val="clear" w:color="auto" w:fill="FFFFFF"/>
                        <w:spacing w:line="240" w:lineRule="auto"/>
                        <w:ind w:left="3540" w:hanging="3540"/>
                        <w:jc w:val="left"/>
                        <w:rPr>
                          <w:rFonts w:cs="Arial"/>
                          <w:b w:val="0"/>
                          <w:bCs w:val="0"/>
                          <w:lang w:val="en-US"/>
                        </w:rPr>
                      </w:pPr>
                      <w:r>
                        <w:rPr>
                          <w:rFonts w:cs="Arial"/>
                          <w:b w:val="0"/>
                          <w:bCs w:val="0"/>
                          <w:color w:val="000000"/>
                          <w:lang w:val="en-US"/>
                        </w:rPr>
                        <w:t>Fax: 02 14 – 20 69 1-50</w:t>
                      </w:r>
                    </w:p>
                    <w:p>
                      <w:pPr>
                        <w:pStyle w:val="22"/>
                        <w:shd w:val="clear" w:color="auto" w:fill="FFFFFF"/>
                        <w:spacing w:line="240" w:lineRule="auto"/>
                        <w:ind w:left="3540" w:hanging="3540"/>
                        <w:jc w:val="left"/>
                        <w:rPr>
                          <w:rFonts w:cs="Arial"/>
                          <w:bCs w:val="0"/>
                          <w:lang w:val="fr-FR"/>
                        </w:rPr>
                      </w:pPr>
                      <w:r>
                        <w:rPr>
                          <w:rFonts w:cs="Arial"/>
                          <w:b w:val="0"/>
                          <w:bCs w:val="0"/>
                          <w:color w:val="000000"/>
                          <w:lang w:val="fr-FR"/>
                        </w:rPr>
                        <w:t>Mail: a.klose</w:t>
                      </w:r>
                      <w:r>
                        <w:rPr>
                          <w:rFonts w:cs="Arial"/>
                          <w:b w:val="0"/>
                          <w:color w:val="000000"/>
                          <w:lang w:val="fr-FR"/>
                        </w:rPr>
                        <w:t>@dako-pr.de</w:t>
                      </w:r>
                    </w:p>
                    <w:p>
                      <w:pPr>
                        <w:pStyle w:val="22"/>
                        <w:shd w:val="clear" w:color="auto" w:fill="FFFFFF"/>
                        <w:spacing w:line="240" w:lineRule="auto"/>
                        <w:ind w:left="3540" w:hanging="3540"/>
                        <w:jc w:val="left"/>
                      </w:pPr>
                    </w:p>
                  </w:txbxContent>
                </v:textbox>
              </v:rect>
            </w:pict>
          </mc:Fallback>
        </mc:AlternateContent>
      </w:r>
    </w:p>
    <w:p w14:paraId="08F34F7F" w14:textId="77777777" w:rsidR="00195083" w:rsidRDefault="00E36BEB">
      <w:pPr>
        <w:rPr>
          <w:lang w:val="fr-FR"/>
        </w:rPr>
      </w:pPr>
      <w:r>
        <w:rPr>
          <w:rFonts w:cs="Arial"/>
          <w:b/>
          <w:bCs/>
          <w:noProof/>
        </w:rPr>
        <mc:AlternateContent>
          <mc:Choice Requires="wps">
            <w:drawing>
              <wp:anchor distT="0" distB="0" distL="114300" distR="114300" simplePos="0" relativeHeight="251664384" behindDoc="0" locked="0" layoutInCell="1" allowOverlap="1" wp14:anchorId="23ABC734" wp14:editId="1005E53E">
                <wp:simplePos x="0" y="0"/>
                <wp:positionH relativeFrom="column">
                  <wp:posOffset>0</wp:posOffset>
                </wp:positionH>
                <wp:positionV relativeFrom="paragraph">
                  <wp:posOffset>15240</wp:posOffset>
                </wp:positionV>
                <wp:extent cx="1974850" cy="831215"/>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wps:spPr>
                      <wps:txbx>
                        <w:txbxContent>
                          <w:p w14:paraId="0FC204DB" w14:textId="77777777" w:rsidR="00195083" w:rsidRDefault="00E36BEB">
                            <w:pPr>
                              <w:rPr>
                                <w:rFonts w:ascii="Arial" w:hAnsi="Arial" w:cs="Arial"/>
                                <w:b/>
                                <w:bCs/>
                              </w:rPr>
                            </w:pPr>
                            <w:r>
                              <w:rPr>
                                <w:rFonts w:ascii="Arial" w:hAnsi="Arial" w:cs="Arial"/>
                                <w:b/>
                                <w:bCs/>
                              </w:rPr>
                              <w:t>KLB Klimaleichtblock GmbH</w:t>
                            </w:r>
                          </w:p>
                          <w:p w14:paraId="2140F344" w14:textId="77777777" w:rsidR="00195083" w:rsidRDefault="00E36BEB">
                            <w:pPr>
                              <w:rPr>
                                <w:rFonts w:ascii="Arial" w:hAnsi="Arial" w:cs="Arial"/>
                                <w:bCs/>
                              </w:rPr>
                            </w:pPr>
                            <w:r>
                              <w:rPr>
                                <w:rFonts w:ascii="Arial" w:hAnsi="Arial" w:cs="Arial"/>
                                <w:bCs/>
                              </w:rPr>
                              <w:t>Andreas Krechting</w:t>
                            </w:r>
                          </w:p>
                          <w:p w14:paraId="53C149E6" w14:textId="77777777" w:rsidR="00195083" w:rsidRDefault="00E36BEB">
                            <w:pPr>
                              <w:rPr>
                                <w:rFonts w:ascii="Arial" w:hAnsi="Arial" w:cs="Arial"/>
                                <w:bCs/>
                              </w:rPr>
                            </w:pPr>
                            <w:r>
                              <w:rPr>
                                <w:rFonts w:ascii="Arial" w:hAnsi="Arial" w:cs="Arial"/>
                                <w:bCs/>
                              </w:rPr>
                              <w:t xml:space="preserve">Tel.: </w:t>
                            </w:r>
                            <w:r>
                              <w:rPr>
                                <w:rFonts w:ascii="Arial" w:hAnsi="Arial" w:cs="Arial"/>
                              </w:rPr>
                              <w:t>02632 – 25 77-0</w:t>
                            </w:r>
                          </w:p>
                          <w:p w14:paraId="393CE05C" w14:textId="77777777" w:rsidR="00195083" w:rsidRDefault="00E36BEB">
                            <w:pPr>
                              <w:rPr>
                                <w:rFonts w:ascii="Arial" w:hAnsi="Arial" w:cs="Arial"/>
                                <w:bCs/>
                                <w:lang w:val="en-US"/>
                              </w:rPr>
                            </w:pPr>
                            <w:r>
                              <w:rPr>
                                <w:rFonts w:ascii="Arial" w:hAnsi="Arial" w:cs="Arial"/>
                                <w:bCs/>
                                <w:lang w:val="en-US"/>
                              </w:rPr>
                              <w:t xml:space="preserve">Fax: </w:t>
                            </w:r>
                            <w:r>
                              <w:rPr>
                                <w:rFonts w:ascii="Arial" w:hAnsi="Arial" w:cs="Arial"/>
                                <w:lang w:val="en-US"/>
                              </w:rPr>
                              <w:t>02632 – 25 77 77 0</w:t>
                            </w:r>
                          </w:p>
                          <w:p w14:paraId="6F780129" w14:textId="77777777" w:rsidR="00195083" w:rsidRDefault="00E36BEB">
                            <w:pPr>
                              <w:rPr>
                                <w:rFonts w:ascii="Arial" w:hAnsi="Arial" w:cs="Arial"/>
                                <w:lang w:val="en-US"/>
                              </w:rPr>
                            </w:pPr>
                            <w:r>
                              <w:rPr>
                                <w:rFonts w:ascii="Arial" w:hAnsi="Arial" w:cs="Arial"/>
                                <w:bCs/>
                                <w:lang w:val="it-IT"/>
                              </w:rPr>
                              <w:t xml:space="preserve">Mail: </w:t>
                            </w:r>
                            <w:r>
                              <w:rPr>
                                <w:rFonts w:ascii="Arial" w:hAnsi="Arial" w:cs="Arial"/>
                                <w:lang w:val="it-IT"/>
                              </w:rPr>
                              <w:t>info@klb.de</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8" o:spid="_x0000_s1026" o:spt="202" type="#_x0000_t202" style="position:absolute;left:0pt;margin-left:0pt;margin-top:1.2pt;height:65.45pt;width:155.5pt;z-index:251664384;mso-width-relative:page;mso-height-relative:page;" fillcolor="#FFFFFF" filled="t" stroked="f" coordsize="21600,21600" o:gfxdata="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TZ2dN0wAAAAYBAAAPAAAA&#10;AAAAAAEAIAAAACIAAABkcnMvZG93bnJldi54bWxQSwECFAAUAAAACACHTuJAxD3wqhoCAAA+BAAA&#10;DgAAAAAAAAABACAAAAAiAQAAZHJzL2Uyb0RvYy54bWxQSwUGAAAAAAYABgBZAQAArgUAAAAA&#10;">
                <v:fill on="t" focussize="0,0"/>
                <v:stroke on="f"/>
                <v:imagedata o:title=""/>
                <o:lock v:ext="edit" aspectratio="f"/>
                <v:textbox>
                  <w:txbxContent>
                    <w:p>
                      <w:pPr>
                        <w:rPr>
                          <w:rFonts w:ascii="Arial" w:hAnsi="Arial" w:cs="Arial"/>
                          <w:b/>
                          <w:bCs/>
                        </w:rPr>
                      </w:pPr>
                      <w:r>
                        <w:rPr>
                          <w:rFonts w:ascii="Arial" w:hAnsi="Arial" w:cs="Arial"/>
                          <w:b/>
                          <w:bCs/>
                        </w:rPr>
                        <w:t>KLB Klimaleichtblock GmbH</w:t>
                      </w:r>
                    </w:p>
                    <w:p>
                      <w:pPr>
                        <w:rPr>
                          <w:rFonts w:ascii="Arial" w:hAnsi="Arial" w:cs="Arial"/>
                          <w:bCs/>
                        </w:rPr>
                      </w:pPr>
                      <w:r>
                        <w:rPr>
                          <w:rFonts w:ascii="Arial" w:hAnsi="Arial" w:cs="Arial"/>
                          <w:bCs/>
                        </w:rPr>
                        <w:t>Andreas Krechting</w:t>
                      </w:r>
                    </w:p>
                    <w:p>
                      <w:pPr>
                        <w:rPr>
                          <w:rFonts w:ascii="Arial" w:hAnsi="Arial" w:cs="Arial"/>
                          <w:bCs/>
                        </w:rPr>
                      </w:pPr>
                      <w:r>
                        <w:rPr>
                          <w:rFonts w:ascii="Arial" w:hAnsi="Arial" w:cs="Arial"/>
                          <w:bCs/>
                        </w:rPr>
                        <w:t xml:space="preserve">Tel.: </w:t>
                      </w:r>
                      <w:r>
                        <w:rPr>
                          <w:rFonts w:ascii="Arial" w:hAnsi="Arial" w:cs="Arial"/>
                        </w:rPr>
                        <w:t>02632 – 25 77-0</w:t>
                      </w:r>
                    </w:p>
                    <w:p>
                      <w:pPr>
                        <w:rPr>
                          <w:rFonts w:ascii="Arial" w:hAnsi="Arial" w:cs="Arial"/>
                          <w:bCs/>
                          <w:lang w:val="en-US"/>
                        </w:rPr>
                      </w:pPr>
                      <w:r>
                        <w:rPr>
                          <w:rFonts w:ascii="Arial" w:hAnsi="Arial" w:cs="Arial"/>
                          <w:bCs/>
                          <w:lang w:val="en-US"/>
                        </w:rPr>
                        <w:t xml:space="preserve">Fax: </w:t>
                      </w:r>
                      <w:r>
                        <w:rPr>
                          <w:rFonts w:ascii="Arial" w:hAnsi="Arial" w:cs="Arial"/>
                          <w:lang w:val="en-US"/>
                        </w:rPr>
                        <w:t>02632 – 25 77 77 0</w:t>
                      </w:r>
                    </w:p>
                    <w:p>
                      <w:pPr>
                        <w:rPr>
                          <w:rFonts w:ascii="Arial" w:hAnsi="Arial" w:cs="Arial"/>
                          <w:lang w:val="en-US"/>
                        </w:rPr>
                      </w:pPr>
                      <w:r>
                        <w:rPr>
                          <w:rFonts w:ascii="Arial" w:hAnsi="Arial" w:cs="Arial"/>
                          <w:bCs/>
                          <w:lang w:val="it-IT"/>
                        </w:rPr>
                        <w:t xml:space="preserve">Mail: </w:t>
                      </w:r>
                      <w:r>
                        <w:rPr>
                          <w:rFonts w:ascii="Arial" w:hAnsi="Arial" w:cs="Arial"/>
                          <w:lang w:val="it-IT"/>
                        </w:rPr>
                        <w:t>info@klb.de</w:t>
                      </w:r>
                    </w:p>
                  </w:txbxContent>
                </v:textbox>
              </v:shape>
            </w:pict>
          </mc:Fallback>
        </mc:AlternateContent>
      </w:r>
    </w:p>
    <w:p w14:paraId="69D176A1" w14:textId="77777777" w:rsidR="00195083" w:rsidRDefault="00195083"/>
    <w:sectPr w:rsidR="00195083">
      <w:headerReference w:type="even" r:id="rId15"/>
      <w:headerReference w:type="default" r:id="rId16"/>
      <w:footerReference w:type="even" r:id="rId17"/>
      <w:footerReference w:type="default" r:id="rId18"/>
      <w:headerReference w:type="first" r:id="rId19"/>
      <w:footerReference w:type="first" r:id="rId20"/>
      <w:pgSz w:w="11906" w:h="16838"/>
      <w:pgMar w:top="1134" w:right="3116" w:bottom="1134" w:left="1701" w:header="567" w:footer="567" w:gutter="0"/>
      <w:cols w:space="720"/>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962F9" w14:textId="77777777" w:rsidR="00DC1BB8" w:rsidRDefault="00E36BEB">
      <w:r>
        <w:separator/>
      </w:r>
    </w:p>
  </w:endnote>
  <w:endnote w:type="continuationSeparator" w:id="0">
    <w:p w14:paraId="3F97E38E" w14:textId="77777777" w:rsidR="00DC1BB8" w:rsidRDefault="00E36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92485" w14:textId="77777777" w:rsidR="007C28E1" w:rsidRDefault="007C28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9E379" w14:textId="44DCED2B" w:rsidR="00195083" w:rsidRDefault="00E36BEB">
    <w:pPr>
      <w:pStyle w:val="Fuzeile"/>
    </w:pPr>
    <w:proofErr w:type="spellStart"/>
    <w:r>
      <w:rPr>
        <w:rFonts w:ascii="Arial" w:hAnsi="Arial" w:cs="Arial"/>
        <w:sz w:val="18"/>
      </w:rPr>
      <w:t>jw</w:t>
    </w:r>
    <w:proofErr w:type="spellEnd"/>
    <w:r>
      <w:rPr>
        <w:rFonts w:ascii="Arial" w:hAnsi="Arial" w:cs="Arial"/>
        <w:sz w:val="18"/>
      </w:rPr>
      <w:t xml:space="preserve"> / </w:t>
    </w:r>
    <w:r w:rsidR="007C28E1">
      <w:rPr>
        <w:rFonts w:ascii="Arial" w:hAnsi="Arial" w:cs="Arial"/>
        <w:sz w:val="18"/>
      </w:rPr>
      <w:t>24-01</w:t>
    </w:r>
    <w:bookmarkStart w:id="6" w:name="_GoBack"/>
    <w:bookmarkEnd w:id="6"/>
    <w:r>
      <w:rPr>
        <w:rFonts w:ascii="Arial" w:hAnsi="Arial" w:cs="Arial"/>
        <w:sz w:val="18"/>
      </w:rPr>
      <w:t xml:space="preserve"> Fachbeitrag Fertigteile aus Mauerwerk</w:t>
    </w:r>
    <w:r>
      <w:rPr>
        <w:rFonts w:ascii="Arial" w:hAnsi="Arial" w:cs="Arial"/>
        <w:sz w:val="18"/>
      </w:rPr>
      <w:tab/>
    </w:r>
    <w:r>
      <w:rPr>
        <w:rFonts w:ascii="Arial" w:hAnsi="Arial" w:cs="Arial"/>
        <w:sz w:val="18"/>
        <w:szCs w:val="18"/>
      </w:rPr>
      <w:t xml:space="preserve">                                    Seite </w:t>
    </w:r>
    <w:r>
      <w:rPr>
        <w:rFonts w:ascii="Arial" w:hAnsi="Arial" w:cs="Arial"/>
        <w:sz w:val="18"/>
        <w:szCs w:val="18"/>
      </w:rPr>
      <w:fldChar w:fldCharType="begin"/>
    </w:r>
    <w:r>
      <w:rPr>
        <w:rFonts w:ascii="Arial" w:hAnsi="Arial" w:cs="Arial"/>
        <w:sz w:val="18"/>
        <w:szCs w:val="18"/>
      </w:rPr>
      <w:instrText>PAGE</w:instrText>
    </w:r>
    <w:r>
      <w:rPr>
        <w:rFonts w:ascii="Arial" w:hAnsi="Arial" w:cs="Arial"/>
        <w:sz w:val="18"/>
        <w:szCs w:val="18"/>
      </w:rPr>
      <w:fldChar w:fldCharType="separate"/>
    </w:r>
    <w:r>
      <w:rPr>
        <w:rFonts w:ascii="Arial" w:hAnsi="Arial" w:cs="Arial"/>
        <w:sz w:val="18"/>
        <w:szCs w:val="18"/>
      </w:rPr>
      <w:t>4</w:t>
    </w:r>
    <w:r>
      <w:rPr>
        <w:rFonts w:ascii="Arial" w:hAnsi="Arial" w:cs="Arial"/>
        <w:sz w:val="18"/>
        <w:szCs w:val="18"/>
      </w:rPr>
      <w:fldChar w:fldCharType="end"/>
    </w:r>
    <w:r>
      <w:rPr>
        <w:rStyle w:val="Seitenzahl"/>
        <w:rFonts w:ascii="Arial" w:hAnsi="Arial" w:cs="Arial"/>
        <w:sz w:val="18"/>
        <w:szCs w:val="18"/>
      </w:rPr>
      <w:t xml:space="preserve"> von </w:t>
    </w:r>
    <w:r>
      <w:rPr>
        <w:rStyle w:val="Seitenzahl"/>
      </w:rPr>
      <w:fldChar w:fldCharType="begin"/>
    </w:r>
    <w:r>
      <w:rPr>
        <w:rFonts w:ascii="Arial" w:hAnsi="Arial" w:cs="Arial"/>
        <w:sz w:val="18"/>
        <w:szCs w:val="18"/>
      </w:rPr>
      <w:instrText>NUMPAGES</w:instrText>
    </w:r>
    <w:r>
      <w:rPr>
        <w:rFonts w:ascii="Arial" w:hAnsi="Arial" w:cs="Arial"/>
        <w:sz w:val="18"/>
        <w:szCs w:val="18"/>
      </w:rPr>
      <w:fldChar w:fldCharType="separate"/>
    </w:r>
    <w:r>
      <w:rPr>
        <w:rFonts w:ascii="Arial" w:hAnsi="Arial" w:cs="Arial"/>
        <w:sz w:val="18"/>
        <w:szCs w:val="18"/>
      </w:rPr>
      <w:t>15</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B741B" w14:textId="77777777" w:rsidR="007C28E1" w:rsidRDefault="007C28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D7434" w14:textId="77777777" w:rsidR="00DC1BB8" w:rsidRDefault="00E36BEB">
      <w:r>
        <w:separator/>
      </w:r>
    </w:p>
  </w:footnote>
  <w:footnote w:type="continuationSeparator" w:id="0">
    <w:p w14:paraId="3BD949BE" w14:textId="77777777" w:rsidR="00DC1BB8" w:rsidRDefault="00E36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D2D63" w14:textId="77777777" w:rsidR="007C28E1" w:rsidRDefault="007C28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FEA21" w14:textId="77777777" w:rsidR="00195083" w:rsidRDefault="00E36BEB">
    <w:pPr>
      <w:pStyle w:val="Kopfzeile"/>
    </w:pPr>
    <w:r>
      <w:rPr>
        <w:noProof/>
      </w:rPr>
      <mc:AlternateContent>
        <mc:Choice Requires="wps">
          <w:drawing>
            <wp:anchor distT="0" distB="0" distL="0" distR="0" simplePos="0" relativeHeight="251662336" behindDoc="1" locked="0" layoutInCell="1" allowOverlap="1" wp14:anchorId="4D383CB6" wp14:editId="017DED02">
              <wp:simplePos x="0" y="0"/>
              <wp:positionH relativeFrom="margin">
                <wp:align>center</wp:align>
              </wp:positionH>
              <wp:positionV relativeFrom="paragraph">
                <wp:posOffset>635</wp:posOffset>
              </wp:positionV>
              <wp:extent cx="399415" cy="157480"/>
              <wp:effectExtent l="0" t="0" r="0" b="0"/>
              <wp:wrapNone/>
              <wp:docPr id="9" name="Text Box 1"/>
              <wp:cNvGraphicFramePr/>
              <a:graphic xmlns:a="http://schemas.openxmlformats.org/drawingml/2006/main">
                <a:graphicData uri="http://schemas.microsoft.com/office/word/2010/wordprocessingShape">
                  <wps:wsp>
                    <wps:cNvSpPr/>
                    <wps:spPr>
                      <a:xfrm>
                        <a:off x="0" y="0"/>
                        <a:ext cx="399415" cy="1574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B9493AB" w14:textId="77777777" w:rsidR="00195083" w:rsidRDefault="00195083">
                          <w:pPr>
                            <w:pStyle w:val="Rahmeninhalt"/>
                            <w:rPr>
                              <w:color w:val="000000"/>
                            </w:rPr>
                          </w:pPr>
                        </w:p>
                      </w:txbxContent>
                    </wps:txbx>
                    <wps:bodyPr lIns="0" tIns="0" rIns="0" bIns="0">
                      <a:noAutofit/>
                    </wps:bodyPr>
                  </wps:wsp>
                </a:graphicData>
              </a:graphic>
            </wp:anchor>
          </w:drawing>
        </mc:Choice>
        <mc:Fallback xmlns:wpsCustomData="http://www.wps.cn/officeDocument/2013/wpsCustomData">
          <w:pict>
            <v:rect id="Text Box 1" o:spid="_x0000_s1026" o:spt="1" style="position:absolute;left:0pt;margin-top:0.05pt;height:12.4pt;width:31.45pt;mso-position-horizontal:center;mso-position-horizontal-relative:margin;z-index:-251654144;mso-width-relative:page;mso-height-relative:page;" fillcolor="#FFFFFF" filled="t" stroked="f" coordsize="21600,21600" o:gfxdata="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ewvAn0QAAAAMBAAAPAAAAAAAAAAEAIAAAACIAAABkcnMvZG93bnJldi54bWxQSwECFAAU&#10;AAAACACHTuJATfLzfb8BAACdAwAADgAAAAAAAAABACAAAAAgAQAAZHJzL2Uyb0RvYy54bWxQSwUG&#10;AAAAAAYABgBZAQAAUQUAAAAA&#10;">
              <v:fill on="t" focussize="0,0"/>
              <v:stroke on="f"/>
              <v:imagedata o:title=""/>
              <o:lock v:ext="edit" aspectratio="f"/>
              <v:textbox inset="0mm,0mm,0mm,0mm">
                <w:txbxContent>
                  <w:p>
                    <w:pPr>
                      <w:pStyle w:val="88"/>
                      <w:rPr>
                        <w:color w:val="000000"/>
                      </w:rPr>
                    </w:pPr>
                  </w:p>
                </w:txbxContent>
              </v:textbox>
            </v:rect>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D4923" w14:textId="77777777" w:rsidR="007C28E1" w:rsidRDefault="007C28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1E46C0"/>
    <w:multiLevelType w:val="multilevel"/>
    <w:tmpl w:val="7D1E46C0"/>
    <w:lvl w:ilvl="0">
      <w:start w:val="1"/>
      <w:numFmt w:val="none"/>
      <w:pStyle w:val="berschrift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berschrift4"/>
      <w:suff w:val="nothing"/>
      <w:lvlText w:val=""/>
      <w:lvlJc w:val="left"/>
      <w:pPr>
        <w:ind w:left="0" w:firstLine="0"/>
      </w:pPr>
    </w:lvl>
    <w:lvl w:ilvl="4">
      <w:start w:val="1"/>
      <w:numFmt w:val="none"/>
      <w:pStyle w:val="berschrift5"/>
      <w:suff w:val="nothing"/>
      <w:lvlText w:val=""/>
      <w:lvlJc w:val="left"/>
      <w:pPr>
        <w:ind w:left="0" w:firstLine="0"/>
      </w:pPr>
    </w:lvl>
    <w:lvl w:ilvl="5">
      <w:start w:val="1"/>
      <w:numFmt w:val="none"/>
      <w:pStyle w:val="berschrift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4F1"/>
    <w:rsid w:val="00005F14"/>
    <w:rsid w:val="00007501"/>
    <w:rsid w:val="00032413"/>
    <w:rsid w:val="00035278"/>
    <w:rsid w:val="00044133"/>
    <w:rsid w:val="00060534"/>
    <w:rsid w:val="000648D1"/>
    <w:rsid w:val="00070759"/>
    <w:rsid w:val="00074061"/>
    <w:rsid w:val="0007415C"/>
    <w:rsid w:val="00076565"/>
    <w:rsid w:val="00087354"/>
    <w:rsid w:val="00087885"/>
    <w:rsid w:val="00091B36"/>
    <w:rsid w:val="00096B9D"/>
    <w:rsid w:val="000A29B7"/>
    <w:rsid w:val="000A66BE"/>
    <w:rsid w:val="000A7D25"/>
    <w:rsid w:val="000B4415"/>
    <w:rsid w:val="000B7A5C"/>
    <w:rsid w:val="000C0561"/>
    <w:rsid w:val="000C3001"/>
    <w:rsid w:val="000C6090"/>
    <w:rsid w:val="000D2EE3"/>
    <w:rsid w:val="000D4BDC"/>
    <w:rsid w:val="000D5813"/>
    <w:rsid w:val="000E07D3"/>
    <w:rsid w:val="000E5820"/>
    <w:rsid w:val="000F342A"/>
    <w:rsid w:val="000F71D3"/>
    <w:rsid w:val="000F7765"/>
    <w:rsid w:val="00102CB5"/>
    <w:rsid w:val="00107774"/>
    <w:rsid w:val="001134C2"/>
    <w:rsid w:val="0011397F"/>
    <w:rsid w:val="00114D0B"/>
    <w:rsid w:val="00126227"/>
    <w:rsid w:val="00136061"/>
    <w:rsid w:val="00141980"/>
    <w:rsid w:val="001566D1"/>
    <w:rsid w:val="00180997"/>
    <w:rsid w:val="001869EB"/>
    <w:rsid w:val="00186E70"/>
    <w:rsid w:val="00195083"/>
    <w:rsid w:val="001B175A"/>
    <w:rsid w:val="001B4C1B"/>
    <w:rsid w:val="001B798E"/>
    <w:rsid w:val="001C4720"/>
    <w:rsid w:val="001D1DE4"/>
    <w:rsid w:val="001D796C"/>
    <w:rsid w:val="001E06E5"/>
    <w:rsid w:val="001E2DC6"/>
    <w:rsid w:val="001F2952"/>
    <w:rsid w:val="0020265C"/>
    <w:rsid w:val="00205745"/>
    <w:rsid w:val="0021416D"/>
    <w:rsid w:val="0021754A"/>
    <w:rsid w:val="00223332"/>
    <w:rsid w:val="00237133"/>
    <w:rsid w:val="002412EB"/>
    <w:rsid w:val="002443C1"/>
    <w:rsid w:val="00257EDB"/>
    <w:rsid w:val="00257F69"/>
    <w:rsid w:val="00260086"/>
    <w:rsid w:val="00260493"/>
    <w:rsid w:val="0026190E"/>
    <w:rsid w:val="00267451"/>
    <w:rsid w:val="002724F1"/>
    <w:rsid w:val="00284821"/>
    <w:rsid w:val="002849B3"/>
    <w:rsid w:val="0028676B"/>
    <w:rsid w:val="0029375E"/>
    <w:rsid w:val="00295857"/>
    <w:rsid w:val="00296008"/>
    <w:rsid w:val="002A07A7"/>
    <w:rsid w:val="002A5522"/>
    <w:rsid w:val="002D3777"/>
    <w:rsid w:val="002E6E12"/>
    <w:rsid w:val="002E7DEA"/>
    <w:rsid w:val="002F1CB2"/>
    <w:rsid w:val="003006FE"/>
    <w:rsid w:val="00302661"/>
    <w:rsid w:val="00302935"/>
    <w:rsid w:val="00304AB7"/>
    <w:rsid w:val="00305BAC"/>
    <w:rsid w:val="00312D0C"/>
    <w:rsid w:val="00320770"/>
    <w:rsid w:val="00323DF0"/>
    <w:rsid w:val="00330B58"/>
    <w:rsid w:val="003349DC"/>
    <w:rsid w:val="00334FF6"/>
    <w:rsid w:val="003472AF"/>
    <w:rsid w:val="00347B01"/>
    <w:rsid w:val="00352327"/>
    <w:rsid w:val="003525C9"/>
    <w:rsid w:val="003574AC"/>
    <w:rsid w:val="003575F8"/>
    <w:rsid w:val="00360D86"/>
    <w:rsid w:val="003615B8"/>
    <w:rsid w:val="0036690B"/>
    <w:rsid w:val="00374A56"/>
    <w:rsid w:val="00377991"/>
    <w:rsid w:val="003809F3"/>
    <w:rsid w:val="003A04DF"/>
    <w:rsid w:val="003A4836"/>
    <w:rsid w:val="003A64EF"/>
    <w:rsid w:val="003B4FF6"/>
    <w:rsid w:val="003B56CE"/>
    <w:rsid w:val="003C0A0C"/>
    <w:rsid w:val="003C2E0E"/>
    <w:rsid w:val="003C626B"/>
    <w:rsid w:val="003D41D2"/>
    <w:rsid w:val="003E65B3"/>
    <w:rsid w:val="004014A1"/>
    <w:rsid w:val="004177DB"/>
    <w:rsid w:val="00427537"/>
    <w:rsid w:val="004304F7"/>
    <w:rsid w:val="00431573"/>
    <w:rsid w:val="0044335A"/>
    <w:rsid w:val="00443BDD"/>
    <w:rsid w:val="00445D25"/>
    <w:rsid w:val="00445FFF"/>
    <w:rsid w:val="00452976"/>
    <w:rsid w:val="00464260"/>
    <w:rsid w:val="0046450B"/>
    <w:rsid w:val="00467465"/>
    <w:rsid w:val="00473968"/>
    <w:rsid w:val="004801A8"/>
    <w:rsid w:val="00480590"/>
    <w:rsid w:val="00490158"/>
    <w:rsid w:val="00494B03"/>
    <w:rsid w:val="00497EE4"/>
    <w:rsid w:val="004B1108"/>
    <w:rsid w:val="004B2E77"/>
    <w:rsid w:val="004B566E"/>
    <w:rsid w:val="004C1469"/>
    <w:rsid w:val="004C20D7"/>
    <w:rsid w:val="004C22CB"/>
    <w:rsid w:val="004C5798"/>
    <w:rsid w:val="004E592B"/>
    <w:rsid w:val="004F610F"/>
    <w:rsid w:val="004F62EF"/>
    <w:rsid w:val="005034A3"/>
    <w:rsid w:val="00511BFD"/>
    <w:rsid w:val="00513DD4"/>
    <w:rsid w:val="005150C4"/>
    <w:rsid w:val="00515797"/>
    <w:rsid w:val="005176C2"/>
    <w:rsid w:val="00522412"/>
    <w:rsid w:val="0053052A"/>
    <w:rsid w:val="0054063C"/>
    <w:rsid w:val="00544B70"/>
    <w:rsid w:val="00553376"/>
    <w:rsid w:val="00555B95"/>
    <w:rsid w:val="005579A5"/>
    <w:rsid w:val="0056251F"/>
    <w:rsid w:val="00573084"/>
    <w:rsid w:val="00591B07"/>
    <w:rsid w:val="00592F5D"/>
    <w:rsid w:val="00594C98"/>
    <w:rsid w:val="005B204C"/>
    <w:rsid w:val="005B626F"/>
    <w:rsid w:val="005B6E36"/>
    <w:rsid w:val="005C083A"/>
    <w:rsid w:val="005C18ED"/>
    <w:rsid w:val="005C268A"/>
    <w:rsid w:val="005C509A"/>
    <w:rsid w:val="005D3F26"/>
    <w:rsid w:val="005F4380"/>
    <w:rsid w:val="00603C89"/>
    <w:rsid w:val="00605B39"/>
    <w:rsid w:val="00613631"/>
    <w:rsid w:val="0061719C"/>
    <w:rsid w:val="00622B08"/>
    <w:rsid w:val="0063140E"/>
    <w:rsid w:val="00652521"/>
    <w:rsid w:val="00663717"/>
    <w:rsid w:val="00671528"/>
    <w:rsid w:val="0067262A"/>
    <w:rsid w:val="006733A7"/>
    <w:rsid w:val="00681AF4"/>
    <w:rsid w:val="00683D05"/>
    <w:rsid w:val="00684CF6"/>
    <w:rsid w:val="006A1711"/>
    <w:rsid w:val="006A31CA"/>
    <w:rsid w:val="006B212A"/>
    <w:rsid w:val="006B5084"/>
    <w:rsid w:val="006C172A"/>
    <w:rsid w:val="006E0BBF"/>
    <w:rsid w:val="006E2459"/>
    <w:rsid w:val="006F0A78"/>
    <w:rsid w:val="006F1D99"/>
    <w:rsid w:val="00706E50"/>
    <w:rsid w:val="00723822"/>
    <w:rsid w:val="007273BF"/>
    <w:rsid w:val="00750B49"/>
    <w:rsid w:val="007562E1"/>
    <w:rsid w:val="00770028"/>
    <w:rsid w:val="0077004C"/>
    <w:rsid w:val="00790C1D"/>
    <w:rsid w:val="007950E4"/>
    <w:rsid w:val="007A6C8F"/>
    <w:rsid w:val="007C28E1"/>
    <w:rsid w:val="007C32CC"/>
    <w:rsid w:val="007D4A53"/>
    <w:rsid w:val="007D61D5"/>
    <w:rsid w:val="007E65A0"/>
    <w:rsid w:val="007E6854"/>
    <w:rsid w:val="008010AD"/>
    <w:rsid w:val="0080689E"/>
    <w:rsid w:val="00826A6C"/>
    <w:rsid w:val="00826B21"/>
    <w:rsid w:val="00834C9A"/>
    <w:rsid w:val="00836784"/>
    <w:rsid w:val="0084239E"/>
    <w:rsid w:val="00844F45"/>
    <w:rsid w:val="00850AD5"/>
    <w:rsid w:val="0085147C"/>
    <w:rsid w:val="008654B9"/>
    <w:rsid w:val="00874C92"/>
    <w:rsid w:val="00875F04"/>
    <w:rsid w:val="00884F28"/>
    <w:rsid w:val="00885CE9"/>
    <w:rsid w:val="00886EC0"/>
    <w:rsid w:val="00887008"/>
    <w:rsid w:val="0088708F"/>
    <w:rsid w:val="00890E30"/>
    <w:rsid w:val="00894888"/>
    <w:rsid w:val="00897664"/>
    <w:rsid w:val="008A509E"/>
    <w:rsid w:val="008C0018"/>
    <w:rsid w:val="008C33AA"/>
    <w:rsid w:val="008C352E"/>
    <w:rsid w:val="008C3ECB"/>
    <w:rsid w:val="008C59B1"/>
    <w:rsid w:val="008C5C38"/>
    <w:rsid w:val="008C5E26"/>
    <w:rsid w:val="008C63CA"/>
    <w:rsid w:val="008D3972"/>
    <w:rsid w:val="008D5E90"/>
    <w:rsid w:val="008E6320"/>
    <w:rsid w:val="008F225C"/>
    <w:rsid w:val="008F2475"/>
    <w:rsid w:val="008F7106"/>
    <w:rsid w:val="008F7324"/>
    <w:rsid w:val="00900C6A"/>
    <w:rsid w:val="00904375"/>
    <w:rsid w:val="00904C87"/>
    <w:rsid w:val="00912744"/>
    <w:rsid w:val="009161DE"/>
    <w:rsid w:val="00916F58"/>
    <w:rsid w:val="00924F2E"/>
    <w:rsid w:val="009467E8"/>
    <w:rsid w:val="00953048"/>
    <w:rsid w:val="009656F4"/>
    <w:rsid w:val="009758A6"/>
    <w:rsid w:val="00975C41"/>
    <w:rsid w:val="0099332C"/>
    <w:rsid w:val="0099335B"/>
    <w:rsid w:val="0099769A"/>
    <w:rsid w:val="00997897"/>
    <w:rsid w:val="009A40E3"/>
    <w:rsid w:val="009A6AAE"/>
    <w:rsid w:val="009A743C"/>
    <w:rsid w:val="009B1E9C"/>
    <w:rsid w:val="009B5AF2"/>
    <w:rsid w:val="009C03DE"/>
    <w:rsid w:val="009C0A8A"/>
    <w:rsid w:val="009C2FE6"/>
    <w:rsid w:val="009E1CFD"/>
    <w:rsid w:val="00A079C7"/>
    <w:rsid w:val="00A13FAF"/>
    <w:rsid w:val="00A344F9"/>
    <w:rsid w:val="00A43425"/>
    <w:rsid w:val="00A46983"/>
    <w:rsid w:val="00A50118"/>
    <w:rsid w:val="00A52D6E"/>
    <w:rsid w:val="00A551D0"/>
    <w:rsid w:val="00A561F3"/>
    <w:rsid w:val="00A65954"/>
    <w:rsid w:val="00A70904"/>
    <w:rsid w:val="00A7297A"/>
    <w:rsid w:val="00A73DDD"/>
    <w:rsid w:val="00A742A7"/>
    <w:rsid w:val="00A85408"/>
    <w:rsid w:val="00A966E4"/>
    <w:rsid w:val="00AA4AD4"/>
    <w:rsid w:val="00AA4D24"/>
    <w:rsid w:val="00AA5ABA"/>
    <w:rsid w:val="00AB1D09"/>
    <w:rsid w:val="00AB392C"/>
    <w:rsid w:val="00AD136F"/>
    <w:rsid w:val="00AD2124"/>
    <w:rsid w:val="00AD2C3A"/>
    <w:rsid w:val="00AD569E"/>
    <w:rsid w:val="00AE0E64"/>
    <w:rsid w:val="00AE2BBF"/>
    <w:rsid w:val="00AE75AB"/>
    <w:rsid w:val="00AF12B0"/>
    <w:rsid w:val="00B02C14"/>
    <w:rsid w:val="00B2438C"/>
    <w:rsid w:val="00B267F3"/>
    <w:rsid w:val="00B40B71"/>
    <w:rsid w:val="00B475E4"/>
    <w:rsid w:val="00B64889"/>
    <w:rsid w:val="00B678F5"/>
    <w:rsid w:val="00B67915"/>
    <w:rsid w:val="00B67C57"/>
    <w:rsid w:val="00B96E22"/>
    <w:rsid w:val="00BA2E1F"/>
    <w:rsid w:val="00BA3CAF"/>
    <w:rsid w:val="00BA75BB"/>
    <w:rsid w:val="00BB2B43"/>
    <w:rsid w:val="00BB57B2"/>
    <w:rsid w:val="00BC1183"/>
    <w:rsid w:val="00BC13FA"/>
    <w:rsid w:val="00BC3EBA"/>
    <w:rsid w:val="00BC51BE"/>
    <w:rsid w:val="00BD35A3"/>
    <w:rsid w:val="00BD5DBA"/>
    <w:rsid w:val="00C0040B"/>
    <w:rsid w:val="00C1188E"/>
    <w:rsid w:val="00C435BE"/>
    <w:rsid w:val="00C4795F"/>
    <w:rsid w:val="00C53FB6"/>
    <w:rsid w:val="00C60EFD"/>
    <w:rsid w:val="00C61A9D"/>
    <w:rsid w:val="00C6560E"/>
    <w:rsid w:val="00C66EC0"/>
    <w:rsid w:val="00C726FE"/>
    <w:rsid w:val="00C72C46"/>
    <w:rsid w:val="00C84C4A"/>
    <w:rsid w:val="00C870B0"/>
    <w:rsid w:val="00C871B8"/>
    <w:rsid w:val="00C9511D"/>
    <w:rsid w:val="00CA5FAD"/>
    <w:rsid w:val="00CA7601"/>
    <w:rsid w:val="00CB12B8"/>
    <w:rsid w:val="00CB3683"/>
    <w:rsid w:val="00CC0BF4"/>
    <w:rsid w:val="00CC7BB8"/>
    <w:rsid w:val="00CD66C5"/>
    <w:rsid w:val="00CE0945"/>
    <w:rsid w:val="00CF1948"/>
    <w:rsid w:val="00CF41A5"/>
    <w:rsid w:val="00D005E9"/>
    <w:rsid w:val="00D130DA"/>
    <w:rsid w:val="00D17B16"/>
    <w:rsid w:val="00D22FF1"/>
    <w:rsid w:val="00D33431"/>
    <w:rsid w:val="00D370C0"/>
    <w:rsid w:val="00D40737"/>
    <w:rsid w:val="00D43E1D"/>
    <w:rsid w:val="00D478A1"/>
    <w:rsid w:val="00D60101"/>
    <w:rsid w:val="00D632CA"/>
    <w:rsid w:val="00D67444"/>
    <w:rsid w:val="00D70ABF"/>
    <w:rsid w:val="00DA5738"/>
    <w:rsid w:val="00DA57EC"/>
    <w:rsid w:val="00DB0F11"/>
    <w:rsid w:val="00DB62F1"/>
    <w:rsid w:val="00DB6CE6"/>
    <w:rsid w:val="00DC1BB8"/>
    <w:rsid w:val="00DC2B5B"/>
    <w:rsid w:val="00DC381B"/>
    <w:rsid w:val="00DD5132"/>
    <w:rsid w:val="00DE1B62"/>
    <w:rsid w:val="00DF0A7E"/>
    <w:rsid w:val="00E070E9"/>
    <w:rsid w:val="00E104AF"/>
    <w:rsid w:val="00E11E0B"/>
    <w:rsid w:val="00E120D7"/>
    <w:rsid w:val="00E13DC5"/>
    <w:rsid w:val="00E154BB"/>
    <w:rsid w:val="00E15553"/>
    <w:rsid w:val="00E15F0C"/>
    <w:rsid w:val="00E171CA"/>
    <w:rsid w:val="00E2066F"/>
    <w:rsid w:val="00E20FDF"/>
    <w:rsid w:val="00E30096"/>
    <w:rsid w:val="00E36BEB"/>
    <w:rsid w:val="00E42F07"/>
    <w:rsid w:val="00E50C47"/>
    <w:rsid w:val="00E51629"/>
    <w:rsid w:val="00E660FE"/>
    <w:rsid w:val="00E7064C"/>
    <w:rsid w:val="00E72840"/>
    <w:rsid w:val="00E72D4E"/>
    <w:rsid w:val="00E80B0D"/>
    <w:rsid w:val="00E821DE"/>
    <w:rsid w:val="00E83365"/>
    <w:rsid w:val="00E87963"/>
    <w:rsid w:val="00E966FC"/>
    <w:rsid w:val="00EB4962"/>
    <w:rsid w:val="00EB640D"/>
    <w:rsid w:val="00EC2EE9"/>
    <w:rsid w:val="00ED3616"/>
    <w:rsid w:val="00EF2C5D"/>
    <w:rsid w:val="00F04B61"/>
    <w:rsid w:val="00F063AB"/>
    <w:rsid w:val="00F067A1"/>
    <w:rsid w:val="00F06D59"/>
    <w:rsid w:val="00F06E41"/>
    <w:rsid w:val="00F07ECF"/>
    <w:rsid w:val="00F16FC4"/>
    <w:rsid w:val="00F262C3"/>
    <w:rsid w:val="00F312F0"/>
    <w:rsid w:val="00F31B6F"/>
    <w:rsid w:val="00F45B01"/>
    <w:rsid w:val="00F53843"/>
    <w:rsid w:val="00F57A4F"/>
    <w:rsid w:val="00F60633"/>
    <w:rsid w:val="00F63377"/>
    <w:rsid w:val="00F64FC5"/>
    <w:rsid w:val="00F901C2"/>
    <w:rsid w:val="00F90B29"/>
    <w:rsid w:val="00F94800"/>
    <w:rsid w:val="00F95D25"/>
    <w:rsid w:val="00FA0CE4"/>
    <w:rsid w:val="00FA26B8"/>
    <w:rsid w:val="00FA5DED"/>
    <w:rsid w:val="00FB26F9"/>
    <w:rsid w:val="00FB4263"/>
    <w:rsid w:val="00FC0939"/>
    <w:rsid w:val="00FC3D02"/>
    <w:rsid w:val="00FC4ED2"/>
    <w:rsid w:val="00FC56D6"/>
    <w:rsid w:val="00FC72B4"/>
    <w:rsid w:val="00FD464A"/>
    <w:rsid w:val="00FE10F7"/>
    <w:rsid w:val="00FE38B5"/>
    <w:rsid w:val="00FE4A52"/>
    <w:rsid w:val="00FF4281"/>
    <w:rsid w:val="00FF6ABC"/>
    <w:rsid w:val="02BF6932"/>
    <w:rsid w:val="2D457D48"/>
    <w:rsid w:val="3A4F3111"/>
    <w:rsid w:val="51017BCF"/>
    <w:rsid w:val="7E1F639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2E9F9CA"/>
  <w15:docId w15:val="{C4642595-8C7A-4932-BF6D-B53876C2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lsdException w:name="footer" w:semiHidden="1"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uiPriority="0" w:unhideWhenUsed="1" w:qFormat="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color w:val="00000A"/>
    </w:r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3">
    <w:name w:val="heading 3"/>
    <w:basedOn w:val="Standard"/>
    <w:qFormat/>
    <w:pPr>
      <w:suppressAutoHyphens w:val="0"/>
      <w:spacing w:beforeAutospacing="1" w:afterAutospacing="1"/>
      <w:outlineLvl w:val="2"/>
    </w:pPr>
    <w:rPr>
      <w:rFonts w:ascii="Arial Unicode MS" w:hAnsi="Arial Unicode MS"/>
      <w:b/>
      <w:bCs/>
      <w:sz w:val="27"/>
      <w:szCs w:val="27"/>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pPr>
      <w:keepNext/>
      <w:spacing w:line="400" w:lineRule="exact"/>
      <w:outlineLvl w:val="7"/>
    </w:pPr>
    <w:rPr>
      <w:rFonts w:ascii="Arial" w:hAnsi="Arial"/>
      <w:b/>
      <w:bCs/>
      <w:u w:val="single"/>
    </w:rPr>
  </w:style>
  <w:style w:type="paragraph" w:styleId="berschrift9">
    <w:name w:val="heading 9"/>
    <w:basedOn w:val="Standard"/>
    <w:next w:val="Standard"/>
    <w:qFormat/>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qFormat/>
    <w:rPr>
      <w:b/>
      <w:bCs/>
    </w:rPr>
  </w:style>
  <w:style w:type="character" w:styleId="Kommentarzeichen">
    <w:name w:val="annotation reference"/>
    <w:uiPriority w:val="99"/>
    <w:semiHidden/>
    <w:unhideWhenUsed/>
    <w:qFormat/>
    <w:rPr>
      <w:sz w:val="16"/>
      <w:szCs w:val="16"/>
    </w:rPr>
  </w:style>
  <w:style w:type="character" w:styleId="Hyperlink">
    <w:name w:val="Hyperlink"/>
    <w:basedOn w:val="Absatz-Standardschriftart"/>
    <w:uiPriority w:val="99"/>
    <w:unhideWhenUsed/>
    <w:rPr>
      <w:color w:val="0563C1" w:themeColor="hyperlink"/>
      <w:u w:val="single"/>
    </w:rPr>
  </w:style>
  <w:style w:type="character" w:styleId="Seitenzahl">
    <w:name w:val="page number"/>
    <w:basedOn w:val="WW-Absatz-Standardschriftart111"/>
    <w:semiHidden/>
    <w:qFormat/>
  </w:style>
  <w:style w:type="character" w:customStyle="1" w:styleId="WW-Absatz-Standardschriftart111">
    <w:name w:val="WW-Absatz-Standardschriftart111"/>
    <w:qFormat/>
  </w:style>
  <w:style w:type="paragraph" w:styleId="Kommentartext">
    <w:name w:val="annotation text"/>
    <w:basedOn w:val="Standard"/>
    <w:link w:val="KommentartextZchn"/>
    <w:uiPriority w:val="99"/>
    <w:semiHidden/>
    <w:unhideWhenUsed/>
    <w:qFormat/>
  </w:style>
  <w:style w:type="paragraph" w:styleId="Kommentarthema">
    <w:name w:val="annotation subject"/>
    <w:basedOn w:val="Kommentartext"/>
    <w:link w:val="KommentarthemaZchn"/>
    <w:uiPriority w:val="99"/>
    <w:semiHidden/>
    <w:unhideWhenUsed/>
    <w:qFormat/>
    <w:rPr>
      <w:b/>
      <w:bCs/>
    </w:rPr>
  </w:style>
  <w:style w:type="paragraph" w:styleId="Beschriftung">
    <w:name w:val="caption"/>
    <w:basedOn w:val="Standard"/>
    <w:qFormat/>
    <w:pPr>
      <w:suppressLineNumbers/>
      <w:spacing w:before="120" w:after="120"/>
    </w:pPr>
    <w:rPr>
      <w:rFonts w:cs="Tahoma"/>
      <w:i/>
      <w:iCs/>
    </w:rPr>
  </w:style>
  <w:style w:type="paragraph" w:styleId="Sprechblasentext">
    <w:name w:val="Balloon Text"/>
    <w:basedOn w:val="Standard"/>
    <w:link w:val="SprechblasentextZchn"/>
    <w:uiPriority w:val="99"/>
    <w:semiHidden/>
    <w:unhideWhenUsed/>
    <w:qFormat/>
    <w:rPr>
      <w:rFonts w:ascii="Tahoma" w:hAnsi="Tahoma"/>
      <w:sz w:val="16"/>
      <w:szCs w:val="16"/>
      <w:lang w:eastAsia="ar-SA"/>
    </w:rPr>
  </w:style>
  <w:style w:type="paragraph" w:styleId="Liste">
    <w:name w:val="List"/>
    <w:basedOn w:val="Textkrper"/>
    <w:semiHidden/>
    <w:rPr>
      <w:rFonts w:cs="Tahoma"/>
    </w:rPr>
  </w:style>
  <w:style w:type="paragraph" w:styleId="Textkrper">
    <w:name w:val="Body Text"/>
    <w:basedOn w:val="Standard"/>
    <w:semiHidden/>
    <w:pPr>
      <w:spacing w:line="360" w:lineRule="atLeast"/>
      <w:jc w:val="both"/>
    </w:pPr>
    <w:rPr>
      <w:rFonts w:ascii="Arial" w:hAnsi="Arial"/>
      <w:b/>
      <w:bCs/>
    </w:rPr>
  </w:style>
  <w:style w:type="paragraph" w:styleId="Kopfzeile">
    <w:name w:val="header"/>
    <w:basedOn w:val="Standard"/>
    <w:semiHidden/>
    <w:pPr>
      <w:tabs>
        <w:tab w:val="center" w:pos="4536"/>
        <w:tab w:val="right" w:pos="9072"/>
      </w:tabs>
    </w:pPr>
    <w:rPr>
      <w:rFonts w:ascii="Arial" w:hAnsi="Arial"/>
      <w:sz w:val="22"/>
    </w:rPr>
  </w:style>
  <w:style w:type="paragraph" w:styleId="Fuzeile">
    <w:name w:val="footer"/>
    <w:basedOn w:val="Standard"/>
    <w:semiHidden/>
    <w:pPr>
      <w:tabs>
        <w:tab w:val="center" w:pos="4536"/>
        <w:tab w:val="right" w:pos="9072"/>
      </w:tabs>
    </w:pPr>
  </w:style>
  <w:style w:type="paragraph" w:styleId="StandardWeb">
    <w:name w:val="Normal (Web)"/>
    <w:basedOn w:val="Standard"/>
    <w:uiPriority w:val="99"/>
    <w:semiHidden/>
    <w:qFormat/>
    <w:pPr>
      <w:suppressAutoHyphens w:val="0"/>
      <w:spacing w:beforeAutospacing="1" w:afterAutospacing="1"/>
    </w:pPr>
    <w:rPr>
      <w:rFonts w:ascii="Arial Unicode MS" w:eastAsia="Arial Unicode MS" w:hAnsi="Arial Unicode MS" w:cs="Arial Unicode MS"/>
    </w:rPr>
  </w:style>
  <w:style w:type="paragraph" w:styleId="Textkrper2">
    <w:name w:val="Body Text 2"/>
    <w:basedOn w:val="Standard"/>
    <w:semiHidden/>
    <w:qFormat/>
    <w:pPr>
      <w:spacing w:line="360" w:lineRule="auto"/>
      <w:jc w:val="both"/>
    </w:pPr>
    <w:rPr>
      <w:rFonts w:ascii="Arial" w:hAnsi="Arial" w:cs="Arial"/>
    </w:rPr>
  </w:style>
  <w:style w:type="paragraph" w:styleId="Textkrper3">
    <w:name w:val="Body Text 3"/>
    <w:basedOn w:val="Standard"/>
    <w:unhideWhenUsed/>
    <w:qFormat/>
    <w:pPr>
      <w:spacing w:after="120"/>
    </w:pPr>
    <w:rPr>
      <w:sz w:val="16"/>
      <w:szCs w:val="16"/>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8Num1z0">
    <w:name w:val="WW8Num1z0"/>
    <w:qFormat/>
    <w:rPr>
      <w:rFonts w:ascii="Symbol" w:hAnsi="Symbol"/>
    </w:rPr>
  </w:style>
  <w:style w:type="character" w:customStyle="1" w:styleId="WW-WW8Num1z0">
    <w:name w:val="WW-WW8Num1z0"/>
    <w:qFormat/>
    <w:rPr>
      <w:rFonts w:ascii="Symbol" w:hAnsi="Symbol"/>
    </w:rPr>
  </w:style>
  <w:style w:type="character" w:customStyle="1" w:styleId="WW-Absatz-Standardschriftart1111">
    <w:name w:val="WW-Absatz-Standardschriftart1111"/>
    <w:qFormat/>
  </w:style>
  <w:style w:type="character" w:customStyle="1" w:styleId="WW-WW8Num1z01">
    <w:name w:val="WW-WW8Num1z01"/>
    <w:qFormat/>
    <w:rPr>
      <w:rFonts w:ascii="Symbol" w:hAnsi="Symbol"/>
    </w:rPr>
  </w:style>
  <w:style w:type="character" w:customStyle="1" w:styleId="WW-Absatz-Standardschriftart11111">
    <w:name w:val="WW-Absatz-Standardschriftart11111"/>
    <w:qFormat/>
  </w:style>
  <w:style w:type="character" w:customStyle="1" w:styleId="WW8Num2z0">
    <w:name w:val="WW8Num2z0"/>
    <w:qFormat/>
    <w:rPr>
      <w:rFonts w:ascii="Symbol" w:hAnsi="Symbol"/>
    </w:rPr>
  </w:style>
  <w:style w:type="character" w:customStyle="1" w:styleId="WW8Num2z1">
    <w:name w:val="WW8Num2z1"/>
    <w:qFormat/>
    <w:rPr>
      <w:rFonts w:ascii="Courier New" w:hAnsi="Courier New"/>
    </w:rPr>
  </w:style>
  <w:style w:type="character" w:customStyle="1" w:styleId="WW8Num2z2">
    <w:name w:val="WW8Num2z2"/>
    <w:qFormat/>
    <w:rPr>
      <w:rFonts w:ascii="Wingdings" w:hAnsi="Wingdings"/>
    </w:rPr>
  </w:style>
  <w:style w:type="character" w:customStyle="1" w:styleId="WW-Absatz-Standardschriftart111111">
    <w:name w:val="WW-Absatz-Standardschriftart111111"/>
    <w:qFormat/>
  </w:style>
  <w:style w:type="character" w:customStyle="1" w:styleId="Internetverknpfung">
    <w:name w:val="Internetverknüpfung"/>
    <w:basedOn w:val="Absatz-Standardschriftart"/>
    <w:uiPriority w:val="99"/>
    <w:semiHidden/>
    <w:unhideWhenUsed/>
    <w:rPr>
      <w:color w:val="0000FF"/>
      <w:u w:val="single"/>
    </w:rPr>
  </w:style>
  <w:style w:type="character" w:customStyle="1" w:styleId="text">
    <w:name w:val="text"/>
    <w:basedOn w:val="WW-Absatz-Standardschriftart111111"/>
    <w:qFormat/>
  </w:style>
  <w:style w:type="character" w:customStyle="1" w:styleId="news2">
    <w:name w:val="news2"/>
    <w:basedOn w:val="WW-Absatz-Standardschriftart111111"/>
    <w:qFormat/>
  </w:style>
  <w:style w:type="character" w:customStyle="1" w:styleId="BesuchterHyperlink1">
    <w:name w:val="BesuchterHyperlink1"/>
    <w:semiHidden/>
    <w:qFormat/>
    <w:rPr>
      <w:color w:val="800080"/>
      <w:u w:val="single"/>
    </w:rPr>
  </w:style>
  <w:style w:type="character" w:customStyle="1" w:styleId="Textkrper3Zchn">
    <w:name w:val="Textkörper 3 Zchn"/>
    <w:qFormat/>
    <w:rPr>
      <w:sz w:val="16"/>
      <w:szCs w:val="16"/>
      <w:lang w:eastAsia="ar-SA"/>
    </w:rPr>
  </w:style>
  <w:style w:type="character" w:customStyle="1" w:styleId="TextkrperZchn">
    <w:name w:val="Textkörper Zchn"/>
    <w:semiHidden/>
    <w:qFormat/>
    <w:rPr>
      <w:rFonts w:ascii="Arial" w:hAnsi="Arial"/>
      <w:b/>
      <w:bCs/>
      <w:sz w:val="24"/>
      <w:szCs w:val="24"/>
      <w:lang w:eastAsia="ar-SA"/>
    </w:rPr>
  </w:style>
  <w:style w:type="character" w:customStyle="1" w:styleId="Betont">
    <w:name w:val="Betont"/>
    <w:qFormat/>
    <w:rPr>
      <w:i/>
      <w:iCs/>
    </w:rPr>
  </w:style>
  <w:style w:type="character" w:customStyle="1" w:styleId="content">
    <w:name w:val="content"/>
    <w:qFormat/>
  </w:style>
  <w:style w:type="character" w:customStyle="1" w:styleId="SprechblasentextZchn">
    <w:name w:val="Sprechblasentext Zchn"/>
    <w:link w:val="Sprechblasentext"/>
    <w:uiPriority w:val="99"/>
    <w:semiHidden/>
    <w:qFormat/>
    <w:rPr>
      <w:rFonts w:ascii="Tahoma" w:hAnsi="Tahoma" w:cs="Tahoma"/>
      <w:sz w:val="16"/>
      <w:szCs w:val="16"/>
      <w:lang w:eastAsia="ar-SA"/>
    </w:rPr>
  </w:style>
  <w:style w:type="character" w:customStyle="1" w:styleId="KommentartextZchn">
    <w:name w:val="Kommentartext Zchn"/>
    <w:basedOn w:val="Absatz-Standardschriftart"/>
    <w:link w:val="Kommentartext"/>
    <w:uiPriority w:val="99"/>
    <w:semiHidden/>
    <w:qFormat/>
  </w:style>
  <w:style w:type="character" w:customStyle="1" w:styleId="KommentarthemaZchn">
    <w:name w:val="Kommentarthema Zchn"/>
    <w:link w:val="Kommentarthema"/>
    <w:uiPriority w:val="99"/>
    <w:semiHidden/>
    <w:qFormat/>
    <w:rPr>
      <w:b/>
      <w:b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button">
    <w:name w:val="button"/>
    <w:basedOn w:val="Absatz-Standardschriftart"/>
    <w:qFormat/>
  </w:style>
  <w:style w:type="paragraph" w:customStyle="1" w:styleId="berschrift">
    <w:name w:val="Überschrift"/>
    <w:basedOn w:val="Standard"/>
    <w:next w:val="Textkrper"/>
    <w:qFormat/>
    <w:pPr>
      <w:keepNext/>
      <w:spacing w:before="240" w:after="120"/>
    </w:pPr>
    <w:rPr>
      <w:rFonts w:ascii="Arial" w:eastAsia="Lucida Sans Unicode" w:hAnsi="Arial" w:cs="Tahoma"/>
      <w:sz w:val="28"/>
      <w:szCs w:val="28"/>
    </w:rPr>
  </w:style>
  <w:style w:type="paragraph" w:customStyle="1" w:styleId="Verzeichnis">
    <w:name w:val="Verzeichnis"/>
    <w:basedOn w:val="Standard"/>
    <w:qFormat/>
    <w:pPr>
      <w:suppressLineNumbers/>
    </w:pPr>
    <w:rPr>
      <w:rFonts w:cs="Tahoma"/>
    </w:rPr>
  </w:style>
  <w:style w:type="paragraph" w:customStyle="1" w:styleId="WW-Beschriftung">
    <w:name w:val="WW-Beschriftung"/>
    <w:basedOn w:val="Standard"/>
    <w:qFormat/>
    <w:pPr>
      <w:suppressLineNumbers/>
      <w:spacing w:before="120" w:after="120"/>
    </w:pPr>
    <w:rPr>
      <w:rFonts w:cs="Tahoma"/>
      <w:i/>
      <w:iCs/>
    </w:rPr>
  </w:style>
  <w:style w:type="paragraph" w:customStyle="1" w:styleId="WW-Verzeichnis">
    <w:name w:val="WW-Verzeichnis"/>
    <w:basedOn w:val="Standard"/>
    <w:qFormat/>
    <w:pPr>
      <w:suppressLineNumbers/>
    </w:pPr>
    <w:rPr>
      <w:rFonts w:cs="Tahoma"/>
    </w:rPr>
  </w:style>
  <w:style w:type="paragraph" w:customStyle="1" w:styleId="WW-berschrift">
    <w:name w:val="WW-Überschrift"/>
    <w:basedOn w:val="Standard"/>
    <w:qFormat/>
    <w:pPr>
      <w:keepNext/>
      <w:spacing w:before="240" w:after="120"/>
    </w:pPr>
    <w:rPr>
      <w:rFonts w:ascii="Arial" w:eastAsia="Lucida Sans Unicode" w:hAnsi="Arial" w:cs="Tahoma"/>
      <w:sz w:val="28"/>
      <w:szCs w:val="28"/>
    </w:rPr>
  </w:style>
  <w:style w:type="paragraph" w:customStyle="1" w:styleId="WW-Beschriftung1">
    <w:name w:val="WW-Beschriftung1"/>
    <w:basedOn w:val="Standard"/>
    <w:qFormat/>
    <w:pPr>
      <w:suppressLineNumbers/>
      <w:spacing w:before="120" w:after="120"/>
    </w:pPr>
    <w:rPr>
      <w:rFonts w:cs="Tahoma"/>
      <w:i/>
      <w:iCs/>
    </w:rPr>
  </w:style>
  <w:style w:type="paragraph" w:customStyle="1" w:styleId="WW-Verzeichnis1">
    <w:name w:val="WW-Verzeichnis1"/>
    <w:basedOn w:val="Standard"/>
    <w:qFormat/>
    <w:pPr>
      <w:suppressLineNumbers/>
    </w:pPr>
    <w:rPr>
      <w:rFonts w:cs="Tahoma"/>
    </w:rPr>
  </w:style>
  <w:style w:type="paragraph" w:customStyle="1" w:styleId="WW-berschrift1">
    <w:name w:val="WW-Überschrift1"/>
    <w:basedOn w:val="Standard"/>
    <w:qFormat/>
    <w:pPr>
      <w:keepNext/>
      <w:spacing w:before="240" w:after="120"/>
    </w:pPr>
    <w:rPr>
      <w:rFonts w:ascii="Arial" w:eastAsia="Lucida Sans Unicode" w:hAnsi="Arial" w:cs="Tahoma"/>
      <w:sz w:val="28"/>
      <w:szCs w:val="28"/>
    </w:rPr>
  </w:style>
  <w:style w:type="paragraph" w:customStyle="1" w:styleId="WW-Beschriftung11">
    <w:name w:val="WW-Beschriftung11"/>
    <w:basedOn w:val="Standard"/>
    <w:qFormat/>
    <w:pPr>
      <w:suppressLineNumbers/>
      <w:spacing w:before="120" w:after="120"/>
    </w:pPr>
    <w:rPr>
      <w:rFonts w:cs="Tahoma"/>
      <w:i/>
      <w:iCs/>
    </w:rPr>
  </w:style>
  <w:style w:type="paragraph" w:customStyle="1" w:styleId="WW-Verzeichnis11">
    <w:name w:val="WW-Verzeichnis11"/>
    <w:basedOn w:val="Standard"/>
    <w:qFormat/>
    <w:pPr>
      <w:suppressLineNumbers/>
    </w:pPr>
    <w:rPr>
      <w:rFonts w:cs="Tahoma"/>
    </w:rPr>
  </w:style>
  <w:style w:type="paragraph" w:customStyle="1" w:styleId="WW-berschrift11">
    <w:name w:val="WW-Überschrift11"/>
    <w:basedOn w:val="Standard"/>
    <w:qFormat/>
    <w:pPr>
      <w:keepNext/>
      <w:spacing w:before="240" w:after="120"/>
    </w:pPr>
    <w:rPr>
      <w:rFonts w:ascii="Arial" w:eastAsia="Lucida Sans Unicode" w:hAnsi="Arial" w:cs="Tahoma"/>
      <w:sz w:val="28"/>
      <w:szCs w:val="28"/>
    </w:rPr>
  </w:style>
  <w:style w:type="paragraph" w:customStyle="1" w:styleId="WW-Beschriftung111">
    <w:name w:val="WW-Beschriftung111"/>
    <w:basedOn w:val="Standard"/>
    <w:autoRedefine/>
    <w:qFormat/>
    <w:pPr>
      <w:suppressLineNumbers/>
      <w:spacing w:before="120" w:after="120"/>
    </w:pPr>
    <w:rPr>
      <w:rFonts w:cs="Tahoma"/>
      <w:i/>
      <w:iCs/>
    </w:rPr>
  </w:style>
  <w:style w:type="paragraph" w:customStyle="1" w:styleId="WW-Verzeichnis111">
    <w:name w:val="WW-Verzeichnis111"/>
    <w:basedOn w:val="Standard"/>
    <w:qFormat/>
    <w:pPr>
      <w:suppressLineNumbers/>
    </w:pPr>
    <w:rPr>
      <w:rFonts w:cs="Tahoma"/>
    </w:rPr>
  </w:style>
  <w:style w:type="paragraph" w:customStyle="1" w:styleId="WW-berschrift111">
    <w:name w:val="WW-Überschrift111"/>
    <w:basedOn w:val="Standard"/>
    <w:qFormat/>
    <w:pPr>
      <w:keepNext/>
      <w:spacing w:before="240" w:after="120"/>
    </w:pPr>
    <w:rPr>
      <w:rFonts w:ascii="Arial" w:eastAsia="Lucida Sans Unicode" w:hAnsi="Arial" w:cs="Tahoma"/>
      <w:sz w:val="28"/>
      <w:szCs w:val="28"/>
    </w:rPr>
  </w:style>
  <w:style w:type="paragraph" w:customStyle="1" w:styleId="WW-Beschriftung1111">
    <w:name w:val="WW-Beschriftung1111"/>
    <w:basedOn w:val="Standard"/>
    <w:qFormat/>
    <w:pPr>
      <w:suppressLineNumbers/>
      <w:spacing w:before="120" w:after="120"/>
    </w:pPr>
    <w:rPr>
      <w:rFonts w:cs="Tahoma"/>
      <w:i/>
      <w:iCs/>
    </w:rPr>
  </w:style>
  <w:style w:type="paragraph" w:customStyle="1" w:styleId="WW-Verzeichnis1111">
    <w:name w:val="WW-Verzeichnis1111"/>
    <w:basedOn w:val="Standard"/>
    <w:qFormat/>
    <w:pPr>
      <w:suppressLineNumbers/>
    </w:pPr>
    <w:rPr>
      <w:rFonts w:cs="Tahoma"/>
    </w:rPr>
  </w:style>
  <w:style w:type="paragraph" w:customStyle="1" w:styleId="WW-berschrift1111">
    <w:name w:val="WW-Überschrift1111"/>
    <w:basedOn w:val="Standard"/>
    <w:qFormat/>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qFormat/>
    <w:pPr>
      <w:suppressLineNumbers/>
      <w:spacing w:before="120" w:after="120"/>
    </w:pPr>
    <w:rPr>
      <w:rFonts w:cs="Tahoma"/>
      <w:i/>
      <w:iCs/>
    </w:rPr>
  </w:style>
  <w:style w:type="paragraph" w:customStyle="1" w:styleId="WW-Verzeichnis11111">
    <w:name w:val="WW-Verzeichnis11111"/>
    <w:basedOn w:val="Standard"/>
    <w:qFormat/>
    <w:pPr>
      <w:suppressLineNumbers/>
    </w:pPr>
    <w:rPr>
      <w:rFonts w:cs="Tahoma"/>
    </w:rPr>
  </w:style>
  <w:style w:type="paragraph" w:customStyle="1" w:styleId="WW-berschrift11111">
    <w:name w:val="WW-Überschrift11111"/>
    <w:basedOn w:val="Standard"/>
    <w:qFormat/>
    <w:pPr>
      <w:keepNext/>
      <w:spacing w:before="240" w:after="120"/>
    </w:pPr>
    <w:rPr>
      <w:rFonts w:ascii="Arial" w:eastAsia="Lucida Sans Unicode" w:hAnsi="Arial" w:cs="Tahoma"/>
      <w:sz w:val="28"/>
      <w:szCs w:val="28"/>
    </w:rPr>
  </w:style>
  <w:style w:type="paragraph" w:customStyle="1" w:styleId="WW-Textkrper2">
    <w:name w:val="WW-Textkörper 2"/>
    <w:basedOn w:val="Standard"/>
    <w:qFormat/>
    <w:pPr>
      <w:spacing w:line="400" w:lineRule="exact"/>
      <w:jc w:val="both"/>
    </w:pPr>
    <w:rPr>
      <w:rFonts w:ascii="Arial" w:hAnsi="Arial" w:cs="Arial"/>
      <w:sz w:val="28"/>
    </w:rPr>
  </w:style>
  <w:style w:type="paragraph" w:customStyle="1" w:styleId="WW-Textkrper3">
    <w:name w:val="WW-Textkörper 3"/>
    <w:basedOn w:val="Standard"/>
    <w:qFormat/>
    <w:rPr>
      <w:rFonts w:ascii="Arial" w:hAnsi="Arial" w:cs="Arial"/>
      <w:b/>
      <w:bCs/>
      <w:sz w:val="40"/>
    </w:rPr>
  </w:style>
  <w:style w:type="paragraph" w:customStyle="1" w:styleId="WW-Textkrper21">
    <w:name w:val="WW-Textkörper 21"/>
    <w:basedOn w:val="Standard"/>
    <w:qFormat/>
    <w:pPr>
      <w:spacing w:line="400" w:lineRule="exact"/>
      <w:jc w:val="both"/>
    </w:pPr>
    <w:rPr>
      <w:rFonts w:ascii="Arial" w:hAnsi="Arial" w:cs="Arial"/>
      <w:i/>
    </w:rPr>
  </w:style>
  <w:style w:type="paragraph" w:customStyle="1" w:styleId="Rahmeninhalt">
    <w:name w:val="Rahmeninhalt"/>
    <w:basedOn w:val="Textkrper"/>
    <w:qFormat/>
  </w:style>
  <w:style w:type="paragraph" w:customStyle="1" w:styleId="WW-Rahmeninhalt">
    <w:name w:val="WW-Rahmeninhalt"/>
    <w:basedOn w:val="Textkrper"/>
    <w:qFormat/>
  </w:style>
  <w:style w:type="paragraph" w:customStyle="1" w:styleId="WW-Rahmeninhalt1">
    <w:name w:val="WW-Rahmeninhalt1"/>
    <w:basedOn w:val="Textkrper"/>
    <w:qFormat/>
  </w:style>
  <w:style w:type="paragraph" w:customStyle="1" w:styleId="WW-Rahmeninhalt11">
    <w:name w:val="WW-Rahmeninhalt11"/>
    <w:basedOn w:val="Textkrper"/>
    <w:qFormat/>
  </w:style>
  <w:style w:type="paragraph" w:customStyle="1" w:styleId="bodytext">
    <w:name w:val="bodytext"/>
    <w:basedOn w:val="Standard"/>
    <w:qFormat/>
    <w:pPr>
      <w:suppressAutoHyphens w:val="0"/>
      <w:spacing w:beforeAutospacing="1" w:afterAutospacing="1"/>
    </w:pPr>
  </w:style>
  <w:style w:type="paragraph" w:customStyle="1" w:styleId="news-title">
    <w:name w:val="news-title"/>
    <w:basedOn w:val="Standard"/>
    <w:qFormat/>
    <w:pPr>
      <w:suppressAutoHyphens w:val="0"/>
      <w:spacing w:beforeAutospacing="1" w:afterAutospacing="1"/>
    </w:pPr>
    <w:rPr>
      <w:rFonts w:ascii="Arial Unicode MS" w:eastAsia="Arial Unicode MS" w:hAnsi="Arial Unicode MS" w:cs="Arial Unicode MS"/>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NichtaufgelsteErwhnung">
    <w:name w:val="Unresolved Mention"/>
    <w:basedOn w:val="Absatz-Standardschriftart"/>
    <w:uiPriority w:val="99"/>
    <w:semiHidden/>
    <w:unhideWhenUsed/>
    <w:rsid w:val="00074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49DB07-3E06-4778-BB0A-99535113E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2760</Words>
  <Characters>17388</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A. Klose</cp:lastModifiedBy>
  <cp:revision>6</cp:revision>
  <cp:lastPrinted>2019-03-19T14:11:00Z</cp:lastPrinted>
  <dcterms:created xsi:type="dcterms:W3CDTF">2024-08-05T14:45:00Z</dcterms:created>
  <dcterms:modified xsi:type="dcterms:W3CDTF">2024-08-05T14:52:00Z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dako-pr corporate communications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1031-12.2.0.16731</vt:lpwstr>
  </property>
  <property fmtid="{D5CDD505-2E9C-101B-9397-08002B2CF9AE}" pid="10" name="ICV">
    <vt:lpwstr>73B92A9F3AB641DA90352AFABC55D375_12</vt:lpwstr>
  </property>
</Properties>
</file>